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0409CE1" w:rsidR="00DE36C0" w:rsidRDefault="00A03222">
      <w:pPr>
        <w:spacing w:after="170"/>
        <w:jc w:val="center"/>
        <w:rPr>
          <w:color w:val="000000"/>
          <w:sz w:val="32"/>
          <w:szCs w:val="32"/>
        </w:rPr>
      </w:pPr>
      <w:r w:rsidRPr="00412CA1">
        <w:rPr>
          <w:color w:val="000000"/>
          <w:spacing w:val="100"/>
          <w:sz w:val="32"/>
          <w:szCs w:val="32"/>
          <w:lang w:val="fi-FI"/>
        </w:rPr>
        <w:t xml:space="preserve">SESI </w:t>
      </w:r>
      <w:r>
        <w:rPr>
          <w:color w:val="000000"/>
          <w:sz w:val="32"/>
          <w:szCs w:val="32"/>
        </w:rPr>
        <w:t>4</w:t>
      </w:r>
      <w:r>
        <w:rPr>
          <w:noProof/>
        </w:rPr>
        <mc:AlternateContent>
          <mc:Choice Requires="wps">
            <w:drawing>
              <wp:anchor distT="0" distB="0" distL="0" distR="0" simplePos="0" relativeHeight="251658240" behindDoc="1" locked="0" layoutInCell="1" hidden="0" allowOverlap="1" wp14:anchorId="7F666EE9" wp14:editId="7BFE11BB">
                <wp:simplePos x="0" y="0"/>
                <wp:positionH relativeFrom="column">
                  <wp:posOffset>-914399</wp:posOffset>
                </wp:positionH>
                <wp:positionV relativeFrom="paragraph">
                  <wp:posOffset>-1181099</wp:posOffset>
                </wp:positionV>
                <wp:extent cx="7595235" cy="10753090"/>
                <wp:effectExtent l="0" t="0" r="0" b="3810"/>
                <wp:wrapNone/>
                <wp:docPr id="48" name="Rektangel 48"/>
                <wp:cNvGraphicFramePr/>
                <a:graphic xmlns:a="http://schemas.openxmlformats.org/drawingml/2006/main">
                  <a:graphicData uri="http://schemas.microsoft.com/office/word/2010/wordprocessingShape">
                    <wps:wsp>
                      <wps:cNvSpPr/>
                      <wps:spPr>
                        <a:xfrm>
                          <a:off x="1553145" y="0"/>
                          <a:ext cx="7585710" cy="7560000"/>
                        </a:xfrm>
                        <a:prstGeom prst="rect">
                          <a:avLst/>
                        </a:prstGeom>
                        <a:solidFill>
                          <a:srgbClr val="F1DDC6"/>
                        </a:solidFill>
                        <a:ln>
                          <a:noFill/>
                        </a:ln>
                      </wps:spPr>
                      <wps:txbx>
                        <w:txbxContent>
                          <w:p w14:paraId="7EA17C8A" w14:textId="1D02B861" w:rsidR="00DE36C0" w:rsidRDefault="00DE36C0">
                            <w:pPr>
                              <w:textDirection w:val="btLr"/>
                            </w:pPr>
                          </w:p>
                        </w:txbxContent>
                      </wps:txbx>
                      <wps:bodyPr spcFirstLastPara="1" wrap="square" lIns="91425" tIns="91425" rIns="91425" bIns="91425" anchor="ctr" anchorCtr="0">
                        <a:noAutofit/>
                      </wps:bodyPr>
                    </wps:wsp>
                  </a:graphicData>
                </a:graphic>
              </wp:anchor>
            </w:drawing>
          </mc:Choice>
          <mc:Fallback>
            <w:pict>
              <v:rect w14:anchorId="7F666EE9" id="Rektangel 48" o:spid="_x0000_s1026" style="position:absolute;left:0;text-align:left;margin-left:-1in;margin-top:-93pt;width:598.05pt;height:846.7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IjPxgEAAIADAAAOAAAAZHJzL2Uyb0RvYy54bWysU8GO2yAQvVfqPyDujeN0nexacVZVolSV&#13;&#10;Vm2kbT8AY4iRMNCBxM7fd8Bukra3VX3ADDN+vPdmvH4eOk3OAryypqL5bE6JMNw2yhwr+uP7/sMj&#13;&#10;JT4w0zBtjajoRXj6vHn/bt27Uixsa3UjgCCI8WXvKtqG4Mos87wVHfMz64TBpLTQsYAhHLMGWI/o&#13;&#10;nc4W8/ky6y00DiwX3uPpbkzSTcKXUvDwTUovAtEVRW4hrZDWOq7ZZs3KIzDXKj7RYG9g0TFl8NIr&#13;&#10;1I4FRk6g/oHqFAfrrQwzbrvMSqm4SBpQTT7/S81ry5xIWtAc7642+f8Hy7+eX90B0Ibe+dLjNqoY&#13;&#10;JHTxjfzIgG0tio/5Q0HJ5WqZGALhmFoVj8UqR2c55lbFco5PNDW7gTjw4bOwHYmbigL2JFnFzi8+&#13;&#10;jKW/S+Kd3mrV7JXWKYBjvdVAzgz7t893u+1yQv+jTJtYbGz8bESMJ9lNUtyFoR4mnbVtLgcg3vG9&#13;&#10;QlIvzIcDA2x8TkmPw1BR//PEQFCivxh0+yl/WKD8cB/AfVDfB8zw1uKM8QCUjME2pJkbWX46BStV&#13;&#10;kh55jWQmutjmZN40knGO7uNUdftxNr8AAAD//wMAUEsDBBQABgAIAAAAIQBUUliX5AAAABQBAAAP&#13;&#10;AAAAZHJzL2Rvd25yZXYueG1sTI9Bb4MwDIXvk/YfIk/arU1AlFWUUE1M1c5rK+0aSEbQSMKSUOi/&#13;&#10;nzltF+uzbD+/Vx4XM5Cb8qF3lkOyZUCUbZ3sbcfhejlt9kBCFFaKwVnF4a4CHKvHh1IU0s32Q93O&#13;&#10;sSMoYkMhOOgYx4LS0GplRNi6UVmcfTlvRMTWd1R6MaO4GWjKWE6N6C1+0GJUtVbt93kyHNKLZz+1&#13;&#10;zu/vzZBNn8mpn+eu5vz5aXk7YHk9AIlqiX8XsGZA/1ChscZNVgYycNgkWYaJ4kr7HGndYbs0AdIg&#13;&#10;7dhLBrQq6f8w1S8AAAD//wMAUEsBAi0AFAAGAAgAAAAhALaDOJL+AAAA4QEAABMAAAAAAAAAAAAA&#13;&#10;AAAAAAAAAFtDb250ZW50X1R5cGVzXS54bWxQSwECLQAUAAYACAAAACEAOP0h/9YAAACUAQAACwAA&#13;&#10;AAAAAAAAAAAAAAAvAQAAX3JlbHMvLnJlbHNQSwECLQAUAAYACAAAACEAyGyIz8YBAACAAwAADgAA&#13;&#10;AAAAAAAAAAAAAAAuAgAAZHJzL2Uyb0RvYy54bWxQSwECLQAUAAYACAAAACEAVFJYl+QAAAAUAQAA&#13;&#10;DwAAAAAAAAAAAAAAAAAgBAAAZHJzL2Rvd25yZXYueG1sUEsFBgAAAAAEAAQA8wAAADEFAAAAAA==&#13;&#10;" fillcolor="#f1ddc6" stroked="f">
                <v:textbox inset="2.53958mm,2.53958mm,2.53958mm,2.53958mm">
                  <w:txbxContent>
                    <w:p w14:paraId="7EA17C8A" w14:textId="1D02B861" w:rsidR="00DE36C0" w:rsidRDefault="00DE36C0">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4F67086D" wp14:editId="3EBB1736">
            <wp:simplePos x="0" y="0"/>
            <wp:positionH relativeFrom="column">
              <wp:posOffset>-543559</wp:posOffset>
            </wp:positionH>
            <wp:positionV relativeFrom="paragraph">
              <wp:posOffset>-791844</wp:posOffset>
            </wp:positionV>
            <wp:extent cx="6836410" cy="123825"/>
            <wp:effectExtent l="0" t="0" r="0" b="0"/>
            <wp:wrapNone/>
            <wp:docPr id="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6836410" cy="123825"/>
                    </a:xfrm>
                    <a:prstGeom prst="rect">
                      <a:avLst/>
                    </a:prstGeom>
                    <a:ln/>
                  </pic:spPr>
                </pic:pic>
              </a:graphicData>
            </a:graphic>
          </wp:anchor>
        </w:drawing>
      </w:r>
    </w:p>
    <w:p w14:paraId="00000002" w14:textId="77777777" w:rsidR="00DE36C0" w:rsidRPr="004076CC" w:rsidRDefault="00000000">
      <w:pPr>
        <w:keepNext/>
        <w:pBdr>
          <w:top w:val="nil"/>
          <w:left w:val="nil"/>
          <w:bottom w:val="nil"/>
          <w:right w:val="nil"/>
          <w:between w:val="nil"/>
        </w:pBdr>
        <w:jc w:val="center"/>
        <w:rPr>
          <w:rFonts w:eastAsia="Malgun Gothic"/>
          <w:b/>
          <w:bCs/>
          <w:caps/>
          <w:color w:val="000000"/>
          <w:spacing w:val="20"/>
          <w:sz w:val="32"/>
          <w:szCs w:val="32"/>
          <w:lang w:eastAsia="ko-KR"/>
        </w:rPr>
      </w:pPr>
      <w:r w:rsidRPr="004076CC">
        <w:rPr>
          <w:rFonts w:eastAsia="Malgun Gothic"/>
          <w:b/>
          <w:bCs/>
          <w:caps/>
          <w:color w:val="000000"/>
          <w:spacing w:val="20"/>
          <w:sz w:val="32"/>
          <w:szCs w:val="32"/>
          <w:lang w:eastAsia="ko-KR"/>
        </w:rPr>
        <w:t xml:space="preserve">PELANGGARAN KEBEBASAN BERAGAMA </w:t>
      </w:r>
      <w:r w:rsidRPr="004076CC">
        <w:rPr>
          <w:rFonts w:eastAsia="Malgun Gothic"/>
          <w:b/>
          <w:bCs/>
          <w:caps/>
          <w:color w:val="000000"/>
          <w:spacing w:val="20"/>
          <w:sz w:val="32"/>
          <w:szCs w:val="32"/>
          <w:lang w:eastAsia="ko-KR"/>
        </w:rPr>
        <w:br/>
        <w:t>ATAU BERKEYAKINAN</w:t>
      </w:r>
    </w:p>
    <w:p w14:paraId="00000003" w14:textId="78F8DA56" w:rsidR="00DE36C0" w:rsidRDefault="00DE36C0">
      <w:pPr>
        <w:jc w:val="center"/>
        <w:rPr>
          <w:b/>
          <w:smallCaps/>
          <w:color w:val="000000"/>
          <w:sz w:val="32"/>
          <w:szCs w:val="32"/>
        </w:rPr>
      </w:pPr>
    </w:p>
    <w:p w14:paraId="00000004" w14:textId="77777777" w:rsidR="00DE36C0" w:rsidRDefault="00DE36C0">
      <w:pPr>
        <w:rPr>
          <w:b/>
          <w:smallCaps/>
          <w:color w:val="000000"/>
          <w:sz w:val="30"/>
          <w:szCs w:val="30"/>
        </w:rPr>
      </w:pPr>
    </w:p>
    <w:p w14:paraId="00000005" w14:textId="7695D09E" w:rsidR="00DE36C0" w:rsidRDefault="00DE36C0">
      <w:pPr>
        <w:jc w:val="center"/>
        <w:rPr>
          <w:b/>
          <w:smallCaps/>
          <w:color w:val="000000"/>
          <w:sz w:val="30"/>
          <w:szCs w:val="30"/>
        </w:rPr>
      </w:pPr>
    </w:p>
    <w:p w14:paraId="00000006" w14:textId="2C012A28" w:rsidR="00DE36C0" w:rsidRDefault="00000000">
      <w:pPr>
        <w:pBdr>
          <w:top w:val="nil"/>
          <w:left w:val="nil"/>
          <w:bottom w:val="nil"/>
          <w:right w:val="nil"/>
          <w:between w:val="nil"/>
        </w:pBdr>
        <w:jc w:val="center"/>
        <w:rPr>
          <w:b/>
          <w:color w:val="000000"/>
          <w:sz w:val="104"/>
          <w:szCs w:val="104"/>
        </w:rPr>
      </w:pPr>
      <w:r>
        <w:rPr>
          <w:b/>
          <w:color w:val="000000"/>
          <w:sz w:val="104"/>
          <w:szCs w:val="104"/>
        </w:rPr>
        <w:t xml:space="preserve">Naskah </w:t>
      </w:r>
      <w:r>
        <w:rPr>
          <w:rFonts w:ascii="Montserrat" w:eastAsia="Montserrat" w:hAnsi="Montserrat" w:cs="Montserrat"/>
          <w:color w:val="000000"/>
          <w:sz w:val="26"/>
          <w:szCs w:val="26"/>
        </w:rPr>
        <w:br/>
      </w:r>
      <w:r>
        <w:rPr>
          <w:b/>
          <w:color w:val="000000"/>
          <w:sz w:val="104"/>
          <w:szCs w:val="104"/>
        </w:rPr>
        <w:t xml:space="preserve">Presentasi </w:t>
      </w:r>
      <w:sdt>
        <w:sdtPr>
          <w:tag w:val="goog_rdk_0"/>
          <w:id w:val="677855206"/>
        </w:sdtPr>
        <w:sdtContent/>
      </w:sdt>
    </w:p>
    <w:p w14:paraId="00000007" w14:textId="67B17F1E" w:rsidR="00DE36C0" w:rsidRDefault="003D0822">
      <w:pPr>
        <w:pBdr>
          <w:top w:val="nil"/>
          <w:left w:val="nil"/>
          <w:bottom w:val="nil"/>
          <w:right w:val="nil"/>
          <w:between w:val="nil"/>
        </w:pBdr>
        <w:spacing w:after="480"/>
        <w:jc w:val="center"/>
        <w:rPr>
          <w:rFonts w:ascii="EB Garamond" w:eastAsia="EB Garamond" w:hAnsi="EB Garamond" w:cs="EB Garamond"/>
          <w:color w:val="000000"/>
        </w:rPr>
      </w:pPr>
      <w:r>
        <w:rPr>
          <w:noProof/>
        </w:rPr>
        <w:drawing>
          <wp:anchor distT="0" distB="0" distL="114300" distR="114300" simplePos="0" relativeHeight="251665408" behindDoc="0" locked="0" layoutInCell="1" allowOverlap="1" wp14:anchorId="1239E7C6" wp14:editId="0F31D536">
            <wp:simplePos x="0" y="0"/>
            <wp:positionH relativeFrom="column">
              <wp:posOffset>1513981</wp:posOffset>
            </wp:positionH>
            <wp:positionV relativeFrom="paragraph">
              <wp:posOffset>485140</wp:posOffset>
            </wp:positionV>
            <wp:extent cx="2598366" cy="3677567"/>
            <wp:effectExtent l="25400" t="25400" r="94615" b="94615"/>
            <wp:wrapNone/>
            <wp:docPr id="2105086429"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86429" name="Bildobjekt 2105086429"/>
                    <pic:cNvPicPr/>
                  </pic:nvPicPr>
                  <pic:blipFill>
                    <a:blip r:embed="rId12">
                      <a:extLst>
                        <a:ext uri="{28A0092B-C50C-407E-A947-70E740481C1C}">
                          <a14:useLocalDpi xmlns:a14="http://schemas.microsoft.com/office/drawing/2010/main" val="0"/>
                        </a:ext>
                      </a:extLst>
                    </a:blip>
                    <a:stretch>
                      <a:fillRect/>
                    </a:stretch>
                  </pic:blipFill>
                  <pic:spPr>
                    <a:xfrm>
                      <a:off x="0" y="0"/>
                      <a:ext cx="2598366" cy="3677567"/>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p>
    <w:p w14:paraId="00000008" w14:textId="185D88C3" w:rsidR="00DE36C0"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p>
    <w:p w14:paraId="00000009" w14:textId="686AF2C0" w:rsidR="00DE36C0" w:rsidRDefault="00000000">
      <w:pPr>
        <w:rPr>
          <w:sz w:val="32"/>
          <w:szCs w:val="32"/>
        </w:rPr>
      </w:pPr>
      <w:r>
        <w:rPr>
          <w:noProof/>
        </w:rPr>
        <w:drawing>
          <wp:anchor distT="0" distB="0" distL="114300" distR="114300" simplePos="0" relativeHeight="251661312" behindDoc="0" locked="0" layoutInCell="1" hidden="0" allowOverlap="1" wp14:anchorId="418F402E" wp14:editId="65816D21">
            <wp:simplePos x="0" y="0"/>
            <wp:positionH relativeFrom="page">
              <wp:posOffset>3034030</wp:posOffset>
            </wp:positionH>
            <wp:positionV relativeFrom="page">
              <wp:posOffset>9481185</wp:posOffset>
            </wp:positionV>
            <wp:extent cx="1346400" cy="1015200"/>
            <wp:effectExtent l="0" t="0" r="0" b="0"/>
            <wp:wrapNone/>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346400" cy="1015200"/>
                    </a:xfrm>
                    <a:prstGeom prst="rect">
                      <a:avLst/>
                    </a:prstGeom>
                    <a:ln/>
                  </pic:spPr>
                </pic:pic>
              </a:graphicData>
            </a:graphic>
            <wp14:sizeRelH relativeFrom="margin">
              <wp14:pctWidth>0</wp14:pctWidth>
            </wp14:sizeRelH>
            <wp14:sizeRelV relativeFrom="margin">
              <wp14:pctHeight>0</wp14:pctHeight>
            </wp14:sizeRelV>
          </wp:anchor>
        </w:drawing>
      </w:r>
      <w:r>
        <w:br w:type="page"/>
      </w:r>
      <w:r>
        <w:rPr>
          <w:sz w:val="48"/>
          <w:szCs w:val="48"/>
        </w:rPr>
        <w:lastRenderedPageBreak/>
        <w:t>Naskah Presentasi</w:t>
      </w:r>
      <w:r>
        <w:rPr>
          <w:sz w:val="32"/>
          <w:szCs w:val="32"/>
        </w:rPr>
        <w:t> </w:t>
      </w:r>
      <w:r>
        <w:rPr>
          <w:sz w:val="32"/>
          <w:szCs w:val="32"/>
        </w:rPr>
        <w:br/>
      </w:r>
    </w:p>
    <w:p w14:paraId="0000000A" w14:textId="77777777" w:rsidR="00DE36C0" w:rsidRDefault="00000000">
      <w:pPr>
        <w:pStyle w:val="Rubrik"/>
        <w:rPr>
          <w:sz w:val="32"/>
          <w:szCs w:val="32"/>
        </w:rPr>
      </w:pPr>
      <w:r>
        <w:rPr>
          <w:sz w:val="32"/>
          <w:szCs w:val="32"/>
        </w:rPr>
        <w:t xml:space="preserve">Memahami pelanggaran Kebebasan Beragama atau Berkeyakinan </w:t>
      </w:r>
    </w:p>
    <w:p w14:paraId="0000000B" w14:textId="77777777" w:rsidR="00DE36C0" w:rsidRPr="004C2347" w:rsidRDefault="00000000">
      <w:pPr>
        <w:rPr>
          <w:rFonts w:asciiTheme="majorHAnsi" w:hAnsiTheme="majorHAnsi" w:cstheme="majorHAnsi"/>
          <w:i/>
          <w:sz w:val="21"/>
          <w:szCs w:val="21"/>
        </w:rPr>
      </w:pPr>
      <w:bookmarkStart w:id="0" w:name="_heading=h.gjdgxs" w:colFirst="0" w:colLast="0"/>
      <w:bookmarkEnd w:id="0"/>
      <w:r>
        <w:rPr>
          <w:i/>
          <w:sz w:val="21"/>
          <w:szCs w:val="21"/>
        </w:rPr>
        <w:br/>
      </w:r>
      <w:r w:rsidRPr="004C2347">
        <w:rPr>
          <w:rFonts w:asciiTheme="majorHAnsi" w:hAnsiTheme="majorHAnsi" w:cstheme="majorHAnsi"/>
          <w:i/>
          <w:sz w:val="21"/>
          <w:szCs w:val="21"/>
        </w:rPr>
        <w:t xml:space="preserve">Naskah untuk presentasi sesi 4 ini diilustrasikan pada </w:t>
      </w:r>
      <w:r w:rsidRPr="004C2347">
        <w:rPr>
          <w:rFonts w:asciiTheme="majorHAnsi" w:hAnsiTheme="majorHAnsi" w:cstheme="majorHAnsi"/>
          <w:i/>
          <w:iCs/>
          <w:sz w:val="21"/>
          <w:szCs w:val="21"/>
        </w:rPr>
        <w:t>slide</w:t>
      </w:r>
      <w:r w:rsidRPr="004C2347">
        <w:rPr>
          <w:rFonts w:asciiTheme="majorHAnsi" w:hAnsiTheme="majorHAnsi" w:cstheme="majorHAnsi"/>
          <w:sz w:val="21"/>
          <w:szCs w:val="21"/>
        </w:rPr>
        <w:t xml:space="preserve"> </w:t>
      </w:r>
      <w:r w:rsidRPr="004C2347">
        <w:rPr>
          <w:rFonts w:asciiTheme="majorHAnsi" w:hAnsiTheme="majorHAnsi" w:cstheme="majorHAnsi"/>
          <w:i/>
          <w:sz w:val="21"/>
          <w:szCs w:val="21"/>
        </w:rPr>
        <w:t>4-39 PowerPoint sesi.</w:t>
      </w:r>
    </w:p>
    <w:p w14:paraId="0000000C" w14:textId="77777777" w:rsidR="00DE36C0" w:rsidRPr="004C2347" w:rsidRDefault="00DE36C0">
      <w:pPr>
        <w:rPr>
          <w:rFonts w:asciiTheme="majorHAnsi" w:hAnsiTheme="majorHAnsi" w:cstheme="majorHAnsi"/>
        </w:rPr>
      </w:pPr>
    </w:p>
    <w:p w14:paraId="0000000D" w14:textId="77777777" w:rsidR="00DE36C0" w:rsidRPr="004C2347" w:rsidRDefault="00000000">
      <w:pPr>
        <w:rPr>
          <w:rFonts w:asciiTheme="majorHAnsi" w:hAnsiTheme="majorHAnsi" w:cstheme="majorHAnsi"/>
          <w:spacing w:val="-4"/>
          <w:sz w:val="21"/>
          <w:szCs w:val="21"/>
        </w:rPr>
      </w:pPr>
      <w:r w:rsidRPr="004C2347">
        <w:rPr>
          <w:rFonts w:asciiTheme="majorHAnsi" w:hAnsiTheme="majorHAnsi" w:cstheme="majorHAnsi"/>
          <w:spacing w:val="-4"/>
          <w:sz w:val="21"/>
          <w:szCs w:val="21"/>
        </w:rPr>
        <w:t xml:space="preserve">CATATAN: Presentasi ini akan memakan waktu (kurang dari 20 menit) dan membawa banyak contoh. Anda dapat menghapus contoh yang tidak relevan dengan kelompok Anda. Anda juga dapat mengganti beberapa contoh dengan cerita yang datang dari situasi Anda. Pesan utama dari bagian “Cerita dari…” sudah ditandai dengan huruf tebal. Tolong sertakan poin ini saat Anda berbicara! Gunakan PowerPoint, slide PowerPoint yang sudah dicetak atau ilustrasi pada flip chart untuk membantu peserta memahami konten.  </w:t>
      </w:r>
    </w:p>
    <w:p w14:paraId="0000000E" w14:textId="77777777" w:rsidR="00DE36C0" w:rsidRDefault="00DE36C0">
      <w:pPr>
        <w:rPr>
          <w:sz w:val="21"/>
          <w:szCs w:val="21"/>
        </w:rPr>
      </w:pPr>
    </w:p>
    <w:tbl>
      <w:tblPr>
        <w:tblStyle w:val="a"/>
        <w:tblW w:w="9031" w:type="dxa"/>
        <w:tblBorders>
          <w:insideH w:val="dotted" w:sz="4" w:space="0" w:color="000000"/>
          <w:insideV w:val="single" w:sz="4" w:space="0" w:color="000000"/>
        </w:tblBorders>
        <w:tblLayout w:type="fixed"/>
        <w:tblLook w:val="0400" w:firstRow="0" w:lastRow="0" w:firstColumn="0" w:lastColumn="0" w:noHBand="0" w:noVBand="1"/>
      </w:tblPr>
      <w:tblGrid>
        <w:gridCol w:w="2268"/>
        <w:gridCol w:w="6763"/>
      </w:tblGrid>
      <w:tr w:rsidR="00DE36C0" w14:paraId="33D80148" w14:textId="77777777">
        <w:trPr>
          <w:trHeight w:val="397"/>
        </w:trPr>
        <w:tc>
          <w:tcPr>
            <w:tcW w:w="2268" w:type="dxa"/>
            <w:tcBorders>
              <w:top w:val="nil"/>
              <w:bottom w:val="nil"/>
              <w:right w:val="nil"/>
            </w:tcBorders>
            <w:shd w:val="clear" w:color="auto" w:fill="auto"/>
          </w:tcPr>
          <w:p w14:paraId="0000000F" w14:textId="77777777" w:rsidR="00DE36C0" w:rsidRDefault="00DE36C0">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bottom"/>
          </w:tcPr>
          <w:p w14:paraId="00000010" w14:textId="77777777" w:rsidR="00DE36C0" w:rsidRDefault="00000000">
            <w:pPr>
              <w:pStyle w:val="Rubrik"/>
              <w:ind w:left="-102"/>
              <w:rPr>
                <w:rFonts w:ascii="Calibri" w:eastAsia="Calibri" w:hAnsi="Calibri"/>
                <w:b/>
                <w:color w:val="FFFFFF"/>
                <w:sz w:val="21"/>
                <w:szCs w:val="21"/>
              </w:rPr>
            </w:pPr>
            <w:r>
              <w:rPr>
                <w:rFonts w:ascii="Calibri" w:eastAsia="Calibri" w:hAnsi="Calibri"/>
                <w:b/>
                <w:sz w:val="21"/>
                <w:szCs w:val="21"/>
              </w:rPr>
              <w:t xml:space="preserve">PENGANTAR </w:t>
            </w:r>
          </w:p>
        </w:tc>
      </w:tr>
      <w:tr w:rsidR="00DE36C0" w14:paraId="00B5FFE0" w14:textId="77777777">
        <w:tc>
          <w:tcPr>
            <w:tcW w:w="2268" w:type="dxa"/>
            <w:tcBorders>
              <w:top w:val="nil"/>
              <w:bottom w:val="nil"/>
              <w:right w:val="nil"/>
            </w:tcBorders>
            <w:shd w:val="clear" w:color="auto" w:fill="auto"/>
          </w:tcPr>
          <w:p w14:paraId="00000011" w14:textId="77777777" w:rsidR="00DE36C0" w:rsidRPr="007A0D2B" w:rsidRDefault="00DE36C0">
            <w:pPr>
              <w:pBdr>
                <w:top w:val="nil"/>
                <w:left w:val="nil"/>
                <w:bottom w:val="nil"/>
                <w:right w:val="nil"/>
                <w:between w:val="nil"/>
              </w:pBdr>
              <w:rPr>
                <w:color w:val="000000"/>
                <w:sz w:val="16"/>
                <w:szCs w:val="16"/>
              </w:rPr>
            </w:pPr>
          </w:p>
          <w:p w14:paraId="00000012" w14:textId="77777777" w:rsidR="00DE36C0"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5AB41EF9" wp14:editId="4B1511B8">
                  <wp:extent cx="1130300" cy="635000"/>
                  <wp:effectExtent l="0" t="0" r="0" b="0"/>
                  <wp:docPr id="73" name="image18.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8.jpg" descr="En bild som visar text&#10;&#10;Automatiskt genererad beskrivning"/>
                          <pic:cNvPicPr preferRelativeResize="0"/>
                        </pic:nvPicPr>
                        <pic:blipFill>
                          <a:blip r:embed="rId14"/>
                          <a:srcRect/>
                          <a:stretch>
                            <a:fillRect/>
                          </a:stretch>
                        </pic:blipFill>
                        <pic:spPr>
                          <a:xfrm>
                            <a:off x="0" y="0"/>
                            <a:ext cx="1130300" cy="635000"/>
                          </a:xfrm>
                          <a:prstGeom prst="rect">
                            <a:avLst/>
                          </a:prstGeom>
                          <a:ln/>
                        </pic:spPr>
                      </pic:pic>
                    </a:graphicData>
                  </a:graphic>
                </wp:inline>
              </w:drawing>
            </w:r>
          </w:p>
        </w:tc>
        <w:tc>
          <w:tcPr>
            <w:tcW w:w="6763" w:type="dxa"/>
            <w:tcBorders>
              <w:top w:val="single" w:sz="4" w:space="0" w:color="000000"/>
              <w:left w:val="nil"/>
            </w:tcBorders>
            <w:shd w:val="clear" w:color="auto" w:fill="auto"/>
          </w:tcPr>
          <w:p w14:paraId="00000013" w14:textId="77777777" w:rsidR="00DE36C0" w:rsidRPr="004C2347" w:rsidRDefault="00DE36C0">
            <w:pPr>
              <w:pBdr>
                <w:top w:val="nil"/>
                <w:left w:val="nil"/>
                <w:bottom w:val="nil"/>
                <w:right w:val="nil"/>
                <w:between w:val="nil"/>
              </w:pBdr>
              <w:ind w:left="-112" w:right="-152"/>
              <w:rPr>
                <w:rFonts w:asciiTheme="majorHAnsi" w:hAnsiTheme="majorHAnsi" w:cstheme="majorHAnsi"/>
                <w:color w:val="000000"/>
                <w:sz w:val="16"/>
                <w:szCs w:val="16"/>
              </w:rPr>
            </w:pPr>
          </w:p>
          <w:p w14:paraId="00000014" w14:textId="77777777" w:rsidR="00DE36C0" w:rsidRPr="004C2347" w:rsidRDefault="00000000">
            <w:pPr>
              <w:pBdr>
                <w:top w:val="nil"/>
                <w:left w:val="nil"/>
                <w:bottom w:val="nil"/>
                <w:right w:val="nil"/>
                <w:between w:val="nil"/>
              </w:pBdr>
              <w:ind w:left="-112" w:right="-152"/>
              <w:rPr>
                <w:rFonts w:asciiTheme="majorHAnsi" w:hAnsiTheme="majorHAnsi" w:cstheme="majorHAnsi"/>
                <w:color w:val="000000"/>
                <w:sz w:val="21"/>
                <w:szCs w:val="21"/>
              </w:rPr>
            </w:pPr>
            <w:r w:rsidRPr="004C2347">
              <w:rPr>
                <w:rFonts w:asciiTheme="majorHAnsi" w:hAnsiTheme="majorHAnsi" w:cstheme="majorHAnsi"/>
                <w:color w:val="000000"/>
                <w:sz w:val="21"/>
                <w:szCs w:val="21"/>
              </w:rPr>
              <w:t>Banyak orang di berbagai negara menghadapi masalah karena kurangnya kebebasan beragama atau berkeyakinan. Yang berbeda adalah siapa yang terdampak, tingkat keparahan pelanggaran, dan siapa pelakunya.  </w:t>
            </w:r>
          </w:p>
          <w:p w14:paraId="00000015" w14:textId="77777777" w:rsidR="00DE36C0" w:rsidRPr="004C2347" w:rsidRDefault="00DE36C0">
            <w:pPr>
              <w:pBdr>
                <w:top w:val="nil"/>
                <w:left w:val="nil"/>
                <w:bottom w:val="nil"/>
                <w:right w:val="nil"/>
                <w:between w:val="nil"/>
              </w:pBdr>
              <w:ind w:left="-112" w:right="-152"/>
              <w:rPr>
                <w:rFonts w:asciiTheme="majorHAnsi" w:hAnsiTheme="majorHAnsi" w:cstheme="majorHAnsi"/>
                <w:color w:val="000000"/>
                <w:sz w:val="21"/>
                <w:szCs w:val="21"/>
              </w:rPr>
            </w:pPr>
          </w:p>
        </w:tc>
      </w:tr>
      <w:tr w:rsidR="00DE36C0" w14:paraId="6125EA3F" w14:textId="77777777">
        <w:tc>
          <w:tcPr>
            <w:tcW w:w="2268" w:type="dxa"/>
            <w:tcBorders>
              <w:top w:val="nil"/>
              <w:bottom w:val="nil"/>
              <w:right w:val="nil"/>
            </w:tcBorders>
            <w:shd w:val="clear" w:color="auto" w:fill="auto"/>
          </w:tcPr>
          <w:p w14:paraId="00000016" w14:textId="77777777" w:rsidR="00DE36C0" w:rsidRPr="007A0D2B" w:rsidRDefault="00DE36C0">
            <w:pPr>
              <w:pBdr>
                <w:top w:val="nil"/>
                <w:left w:val="nil"/>
                <w:bottom w:val="nil"/>
                <w:right w:val="nil"/>
                <w:between w:val="nil"/>
              </w:pBdr>
              <w:rPr>
                <w:color w:val="000000"/>
                <w:sz w:val="16"/>
                <w:szCs w:val="16"/>
              </w:rPr>
            </w:pPr>
          </w:p>
          <w:p w14:paraId="00000017" w14:textId="10F2ABD5"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48B6B96F" wp14:editId="2F29E81F">
                  <wp:extent cx="1143000" cy="635000"/>
                  <wp:effectExtent l="0" t="0" r="0" b="0"/>
                  <wp:docPr id="209846482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64826" name="Bildobjekt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tcBorders>
            <w:shd w:val="clear" w:color="auto" w:fill="auto"/>
          </w:tcPr>
          <w:p w14:paraId="00000018" w14:textId="77777777" w:rsidR="00DE36C0" w:rsidRPr="004C2347" w:rsidRDefault="00DE36C0">
            <w:pPr>
              <w:pBdr>
                <w:top w:val="nil"/>
                <w:left w:val="nil"/>
                <w:bottom w:val="nil"/>
                <w:right w:val="nil"/>
                <w:between w:val="nil"/>
              </w:pBdr>
              <w:ind w:left="-112" w:right="-152"/>
              <w:rPr>
                <w:rFonts w:asciiTheme="majorHAnsi" w:hAnsiTheme="majorHAnsi" w:cstheme="majorHAnsi"/>
                <w:color w:val="000000"/>
                <w:sz w:val="16"/>
                <w:szCs w:val="16"/>
              </w:rPr>
            </w:pPr>
          </w:p>
          <w:p w14:paraId="00000019" w14:textId="77777777" w:rsidR="00DE36C0" w:rsidRPr="004C2347" w:rsidRDefault="00000000">
            <w:pPr>
              <w:pBdr>
                <w:top w:val="nil"/>
                <w:left w:val="nil"/>
                <w:bottom w:val="nil"/>
                <w:right w:val="nil"/>
                <w:between w:val="nil"/>
              </w:pBdr>
              <w:ind w:left="-112" w:right="-152"/>
              <w:rPr>
                <w:rFonts w:asciiTheme="majorHAnsi" w:hAnsiTheme="majorHAnsi" w:cstheme="majorHAnsi"/>
                <w:color w:val="000000"/>
                <w:sz w:val="21"/>
                <w:szCs w:val="21"/>
              </w:rPr>
            </w:pPr>
            <w:r w:rsidRPr="004C2347">
              <w:rPr>
                <w:rFonts w:asciiTheme="majorHAnsi" w:hAnsiTheme="majorHAnsi" w:cstheme="majorHAnsi"/>
                <w:color w:val="000000"/>
                <w:sz w:val="21"/>
                <w:szCs w:val="21"/>
              </w:rPr>
              <w:t xml:space="preserve">Pada presentasi ini, kita akan mendengar kisah nyata mengenai diskriminasi, pembatasan hak, dan kekerasan. </w:t>
            </w:r>
          </w:p>
          <w:p w14:paraId="0000001A" w14:textId="77777777" w:rsidR="00DE36C0" w:rsidRPr="004C2347" w:rsidRDefault="00DE36C0">
            <w:pPr>
              <w:pBdr>
                <w:top w:val="nil"/>
                <w:left w:val="nil"/>
                <w:bottom w:val="nil"/>
                <w:right w:val="nil"/>
                <w:between w:val="nil"/>
              </w:pBdr>
              <w:ind w:left="-112" w:right="-152"/>
              <w:rPr>
                <w:rFonts w:asciiTheme="majorHAnsi" w:hAnsiTheme="majorHAnsi" w:cstheme="majorHAnsi"/>
                <w:color w:val="000000"/>
                <w:sz w:val="21"/>
                <w:szCs w:val="21"/>
              </w:rPr>
            </w:pPr>
          </w:p>
        </w:tc>
      </w:tr>
      <w:tr w:rsidR="00DE36C0" w14:paraId="069863BC" w14:textId="77777777">
        <w:tc>
          <w:tcPr>
            <w:tcW w:w="2268" w:type="dxa"/>
            <w:tcBorders>
              <w:top w:val="nil"/>
              <w:bottom w:val="nil"/>
              <w:right w:val="nil"/>
            </w:tcBorders>
            <w:shd w:val="clear" w:color="auto" w:fill="auto"/>
          </w:tcPr>
          <w:p w14:paraId="0000001B" w14:textId="77777777" w:rsidR="00DE36C0" w:rsidRPr="007A0D2B" w:rsidRDefault="00DE36C0">
            <w:pPr>
              <w:pBdr>
                <w:top w:val="nil"/>
                <w:left w:val="nil"/>
                <w:bottom w:val="nil"/>
                <w:right w:val="nil"/>
                <w:between w:val="nil"/>
              </w:pBdr>
              <w:rPr>
                <w:color w:val="000000"/>
                <w:sz w:val="16"/>
                <w:szCs w:val="16"/>
              </w:rPr>
            </w:pPr>
          </w:p>
          <w:p w14:paraId="0000001C" w14:textId="77777777" w:rsidR="00DE36C0"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7F9FE0F0" wp14:editId="338543C2">
                  <wp:extent cx="1130300" cy="635000"/>
                  <wp:effectExtent l="0" t="0" r="0" b="0"/>
                  <wp:docPr id="7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1130300" cy="635000"/>
                          </a:xfrm>
                          <a:prstGeom prst="rect">
                            <a:avLst/>
                          </a:prstGeom>
                          <a:ln/>
                        </pic:spPr>
                      </pic:pic>
                    </a:graphicData>
                  </a:graphic>
                </wp:inline>
              </w:drawing>
            </w:r>
          </w:p>
        </w:tc>
        <w:tc>
          <w:tcPr>
            <w:tcW w:w="6763" w:type="dxa"/>
            <w:tcBorders>
              <w:top w:val="nil"/>
              <w:left w:val="nil"/>
            </w:tcBorders>
            <w:shd w:val="clear" w:color="auto" w:fill="auto"/>
          </w:tcPr>
          <w:p w14:paraId="0000001D" w14:textId="77777777" w:rsidR="00DE36C0" w:rsidRPr="004C2347" w:rsidRDefault="00DE36C0">
            <w:pPr>
              <w:pBdr>
                <w:top w:val="nil"/>
                <w:left w:val="nil"/>
                <w:bottom w:val="nil"/>
                <w:right w:val="nil"/>
                <w:between w:val="nil"/>
              </w:pBdr>
              <w:ind w:left="-112" w:right="-152"/>
              <w:rPr>
                <w:rFonts w:asciiTheme="majorHAnsi" w:hAnsiTheme="majorHAnsi" w:cstheme="majorHAnsi"/>
                <w:color w:val="000000"/>
                <w:sz w:val="16"/>
                <w:szCs w:val="16"/>
              </w:rPr>
            </w:pPr>
          </w:p>
          <w:p w14:paraId="0000001E" w14:textId="77777777" w:rsidR="00DE36C0" w:rsidRPr="004C2347" w:rsidRDefault="00000000">
            <w:pPr>
              <w:pBdr>
                <w:top w:val="nil"/>
                <w:left w:val="nil"/>
                <w:bottom w:val="nil"/>
                <w:right w:val="nil"/>
                <w:between w:val="nil"/>
              </w:pBdr>
              <w:ind w:left="-112" w:right="-152"/>
              <w:rPr>
                <w:rFonts w:asciiTheme="majorHAnsi" w:hAnsiTheme="majorHAnsi" w:cstheme="majorHAnsi"/>
                <w:color w:val="000000"/>
                <w:spacing w:val="-4"/>
                <w:sz w:val="21"/>
                <w:szCs w:val="21"/>
              </w:rPr>
            </w:pPr>
            <w:r w:rsidRPr="004C2347">
              <w:rPr>
                <w:rFonts w:asciiTheme="majorHAnsi" w:hAnsiTheme="majorHAnsi" w:cstheme="majorHAnsi"/>
                <w:color w:val="000000"/>
                <w:spacing w:val="-4"/>
                <w:sz w:val="21"/>
                <w:szCs w:val="21"/>
              </w:rPr>
              <w:t>Kekerasan yang terjadi dilakukan oleh negara dan orang-orang di komunitas. Kita sering menyebutnya dengan pelanggaran pemerintah dan permusuhan sosial. Tetapi, pelanggaran juga bisa terjadi di dalam keluarga dan kelompok agama.</w:t>
            </w:r>
          </w:p>
          <w:p w14:paraId="0000001F" w14:textId="77777777" w:rsidR="00DE36C0" w:rsidRPr="004C2347" w:rsidRDefault="00DE36C0">
            <w:pPr>
              <w:pBdr>
                <w:top w:val="nil"/>
                <w:left w:val="nil"/>
                <w:bottom w:val="nil"/>
                <w:right w:val="nil"/>
                <w:between w:val="nil"/>
              </w:pBdr>
              <w:ind w:left="-112" w:right="-152"/>
              <w:rPr>
                <w:rFonts w:asciiTheme="majorHAnsi" w:hAnsiTheme="majorHAnsi" w:cstheme="majorHAnsi"/>
                <w:color w:val="000000"/>
                <w:sz w:val="21"/>
                <w:szCs w:val="21"/>
              </w:rPr>
            </w:pPr>
          </w:p>
        </w:tc>
      </w:tr>
      <w:tr w:rsidR="00DE36C0" w14:paraId="1F36D101" w14:textId="77777777">
        <w:tc>
          <w:tcPr>
            <w:tcW w:w="2268" w:type="dxa"/>
            <w:tcBorders>
              <w:top w:val="nil"/>
              <w:bottom w:val="nil"/>
              <w:right w:val="nil"/>
            </w:tcBorders>
            <w:shd w:val="clear" w:color="auto" w:fill="auto"/>
          </w:tcPr>
          <w:p w14:paraId="00000020" w14:textId="77777777" w:rsidR="00DE36C0" w:rsidRPr="007A0D2B" w:rsidRDefault="00DE36C0">
            <w:pPr>
              <w:pBdr>
                <w:top w:val="nil"/>
                <w:left w:val="nil"/>
                <w:bottom w:val="nil"/>
                <w:right w:val="nil"/>
                <w:between w:val="nil"/>
              </w:pBdr>
              <w:rPr>
                <w:color w:val="000000"/>
                <w:sz w:val="16"/>
                <w:szCs w:val="16"/>
              </w:rPr>
            </w:pPr>
          </w:p>
          <w:p w14:paraId="00000021" w14:textId="08EC5087" w:rsidR="00DE36C0" w:rsidRPr="007A0D2B" w:rsidRDefault="00B56395">
            <w:pPr>
              <w:pBdr>
                <w:top w:val="nil"/>
                <w:left w:val="nil"/>
                <w:bottom w:val="nil"/>
                <w:right w:val="nil"/>
                <w:between w:val="nil"/>
              </w:pBdr>
              <w:rPr>
                <w:color w:val="000000"/>
                <w:sz w:val="16"/>
                <w:szCs w:val="16"/>
              </w:rPr>
            </w:pPr>
            <w:r>
              <w:rPr>
                <w:noProof/>
                <w:color w:val="000000"/>
                <w:sz w:val="16"/>
                <w:szCs w:val="16"/>
              </w:rPr>
              <w:drawing>
                <wp:inline distT="0" distB="0" distL="0" distR="0" wp14:anchorId="6CD9F334" wp14:editId="4CAD4B2D">
                  <wp:extent cx="1143000" cy="635000"/>
                  <wp:effectExtent l="0" t="0" r="0" b="0"/>
                  <wp:docPr id="106670143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01434" name="Bildobjekt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dotted" w:sz="4" w:space="0" w:color="000000"/>
            </w:tcBorders>
            <w:shd w:val="clear" w:color="auto" w:fill="auto"/>
          </w:tcPr>
          <w:p w14:paraId="00000022" w14:textId="77777777" w:rsidR="00DE36C0" w:rsidRPr="004C2347" w:rsidRDefault="00DE36C0">
            <w:pPr>
              <w:pBdr>
                <w:top w:val="nil"/>
                <w:left w:val="nil"/>
                <w:bottom w:val="nil"/>
                <w:right w:val="nil"/>
                <w:between w:val="nil"/>
              </w:pBdr>
              <w:ind w:left="-112" w:right="-152"/>
              <w:rPr>
                <w:rFonts w:asciiTheme="majorHAnsi" w:hAnsiTheme="majorHAnsi" w:cstheme="majorHAnsi"/>
                <w:color w:val="000000"/>
                <w:sz w:val="16"/>
                <w:szCs w:val="16"/>
              </w:rPr>
            </w:pPr>
          </w:p>
          <w:p w14:paraId="00000023" w14:textId="77777777" w:rsidR="00DE36C0" w:rsidRPr="004C2347" w:rsidRDefault="00000000">
            <w:pPr>
              <w:pBdr>
                <w:top w:val="nil"/>
                <w:left w:val="nil"/>
                <w:bottom w:val="nil"/>
                <w:right w:val="nil"/>
                <w:between w:val="nil"/>
              </w:pBdr>
              <w:ind w:left="-112" w:right="-152"/>
              <w:rPr>
                <w:rFonts w:asciiTheme="majorHAnsi" w:hAnsiTheme="majorHAnsi" w:cstheme="majorHAnsi"/>
                <w:color w:val="000000"/>
                <w:sz w:val="21"/>
                <w:szCs w:val="21"/>
              </w:rPr>
            </w:pPr>
            <w:r w:rsidRPr="004C2347">
              <w:rPr>
                <w:rFonts w:asciiTheme="majorHAnsi" w:hAnsiTheme="majorHAnsi" w:cstheme="majorHAnsi"/>
                <w:color w:val="000000"/>
                <w:sz w:val="21"/>
                <w:szCs w:val="21"/>
              </w:rPr>
              <w:t xml:space="preserve">Ada jenis pelanggaran yang keempat, yakni: kegagalan pemerintah untuk melindungi warganya dari pelanggaran hak di komunitas. Negara bertugas untuk melindungi setiap manusia di dalam wilayahnya dari diskriminasi, pembatasan hak dan kekerasan yang tidak semestinya. Banyak negara yang gagal melakukan ini. </w:t>
            </w:r>
          </w:p>
          <w:p w14:paraId="00000024" w14:textId="77777777" w:rsidR="00DE36C0" w:rsidRPr="004C2347" w:rsidRDefault="00DE36C0">
            <w:pPr>
              <w:pBdr>
                <w:top w:val="nil"/>
                <w:left w:val="nil"/>
                <w:bottom w:val="nil"/>
                <w:right w:val="nil"/>
                <w:between w:val="nil"/>
              </w:pBdr>
              <w:ind w:left="-112" w:right="-152"/>
              <w:rPr>
                <w:rFonts w:asciiTheme="majorHAnsi" w:hAnsiTheme="majorHAnsi" w:cstheme="majorHAnsi"/>
                <w:color w:val="000000"/>
                <w:sz w:val="21"/>
                <w:szCs w:val="21"/>
              </w:rPr>
            </w:pPr>
          </w:p>
        </w:tc>
      </w:tr>
      <w:tr w:rsidR="00DE36C0" w14:paraId="79E288EE" w14:textId="77777777">
        <w:trPr>
          <w:trHeight w:val="685"/>
        </w:trPr>
        <w:tc>
          <w:tcPr>
            <w:tcW w:w="2268" w:type="dxa"/>
            <w:vMerge w:val="restart"/>
            <w:tcBorders>
              <w:top w:val="nil"/>
              <w:bottom w:val="nil"/>
              <w:right w:val="nil"/>
            </w:tcBorders>
            <w:shd w:val="clear" w:color="auto" w:fill="auto"/>
          </w:tcPr>
          <w:p w14:paraId="00000025" w14:textId="77777777" w:rsidR="00DE36C0" w:rsidRPr="007A0D2B" w:rsidRDefault="00DE36C0">
            <w:pPr>
              <w:pBdr>
                <w:top w:val="nil"/>
                <w:left w:val="nil"/>
                <w:bottom w:val="nil"/>
                <w:right w:val="nil"/>
                <w:between w:val="nil"/>
              </w:pBdr>
              <w:rPr>
                <w:color w:val="000000"/>
                <w:sz w:val="16"/>
                <w:szCs w:val="16"/>
              </w:rPr>
            </w:pPr>
          </w:p>
          <w:p w14:paraId="00000026" w14:textId="77777777" w:rsidR="00DE36C0" w:rsidRPr="007A0D2B" w:rsidRDefault="00000000">
            <w:pPr>
              <w:pBdr>
                <w:top w:val="nil"/>
                <w:left w:val="nil"/>
                <w:bottom w:val="nil"/>
                <w:right w:val="nil"/>
                <w:between w:val="nil"/>
              </w:pBdr>
              <w:rPr>
                <w:color w:val="000000"/>
                <w:sz w:val="16"/>
                <w:szCs w:val="16"/>
              </w:rPr>
            </w:pPr>
            <w:r w:rsidRPr="007A0D2B">
              <w:rPr>
                <w:color w:val="000000"/>
                <w:sz w:val="16"/>
                <w:szCs w:val="16"/>
              </w:rPr>
              <w:t xml:space="preserve"> </w:t>
            </w:r>
            <w:r w:rsidRPr="007A0D2B">
              <w:rPr>
                <w:noProof/>
                <w:color w:val="000000"/>
                <w:sz w:val="16"/>
                <w:szCs w:val="16"/>
              </w:rPr>
              <w:drawing>
                <wp:inline distT="0" distB="0" distL="0" distR="0" wp14:anchorId="49A66552" wp14:editId="0F89C8DE">
                  <wp:extent cx="1130300" cy="635000"/>
                  <wp:effectExtent l="0" t="0" r="0" b="0"/>
                  <wp:docPr id="77" name="image31.jpg" descr="En bild som visar whiteboardtavla&#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31.jpg" descr="En bild som visar whiteboardtavla&#10;&#10;Automatiskt genererad beskrivning"/>
                          <pic:cNvPicPr preferRelativeResize="0"/>
                        </pic:nvPicPr>
                        <pic:blipFill>
                          <a:blip r:embed="rId18"/>
                          <a:srcRect/>
                          <a:stretch>
                            <a:fillRect/>
                          </a:stretch>
                        </pic:blipFill>
                        <pic:spPr>
                          <a:xfrm>
                            <a:off x="0" y="0"/>
                            <a:ext cx="1130300" cy="635000"/>
                          </a:xfrm>
                          <a:prstGeom prst="rect">
                            <a:avLst/>
                          </a:prstGeom>
                          <a:ln/>
                        </pic:spPr>
                      </pic:pic>
                    </a:graphicData>
                  </a:graphic>
                </wp:inline>
              </w:drawing>
            </w:r>
          </w:p>
          <w:p w14:paraId="00000027" w14:textId="77777777" w:rsidR="00DE36C0" w:rsidRPr="007A0D2B" w:rsidRDefault="00DE36C0">
            <w:pPr>
              <w:pBdr>
                <w:top w:val="nil"/>
                <w:left w:val="nil"/>
                <w:bottom w:val="nil"/>
                <w:right w:val="nil"/>
                <w:between w:val="nil"/>
              </w:pBdr>
              <w:rPr>
                <w:color w:val="000000"/>
                <w:sz w:val="16"/>
                <w:szCs w:val="16"/>
              </w:rPr>
            </w:pPr>
          </w:p>
        </w:tc>
        <w:tc>
          <w:tcPr>
            <w:tcW w:w="6763" w:type="dxa"/>
            <w:tcBorders>
              <w:top w:val="dotted" w:sz="4" w:space="0" w:color="000000"/>
              <w:left w:val="nil"/>
              <w:bottom w:val="nil"/>
            </w:tcBorders>
            <w:shd w:val="clear" w:color="auto" w:fill="auto"/>
          </w:tcPr>
          <w:p w14:paraId="00000028" w14:textId="77777777" w:rsidR="00DE36C0" w:rsidRPr="004C2347" w:rsidRDefault="00DE36C0">
            <w:pPr>
              <w:ind w:left="-112" w:right="-152"/>
              <w:rPr>
                <w:rFonts w:asciiTheme="majorHAnsi" w:hAnsiTheme="majorHAnsi" w:cstheme="majorHAnsi"/>
                <w:sz w:val="16"/>
                <w:szCs w:val="16"/>
              </w:rPr>
            </w:pPr>
          </w:p>
          <w:p w14:paraId="6FD4338D" w14:textId="77777777" w:rsidR="00A03222" w:rsidRPr="004C2347" w:rsidRDefault="00000000" w:rsidP="00A03222">
            <w:pPr>
              <w:pBdr>
                <w:top w:val="nil"/>
                <w:left w:val="nil"/>
                <w:bottom w:val="nil"/>
                <w:right w:val="nil"/>
                <w:between w:val="nil"/>
              </w:pBdr>
              <w:ind w:left="-112" w:right="-152"/>
              <w:rPr>
                <w:rFonts w:asciiTheme="majorHAnsi" w:hAnsiTheme="majorHAnsi" w:cstheme="majorHAnsi"/>
                <w:color w:val="000000"/>
                <w:sz w:val="21"/>
                <w:szCs w:val="21"/>
              </w:rPr>
            </w:pPr>
            <w:r w:rsidRPr="004C2347">
              <w:rPr>
                <w:rFonts w:asciiTheme="majorHAnsi" w:hAnsiTheme="majorHAnsi" w:cstheme="majorHAnsi"/>
                <w:color w:val="000000"/>
                <w:sz w:val="21"/>
                <w:szCs w:val="21"/>
              </w:rPr>
              <w:t xml:space="preserve">Diskriminasi, pembatasan hak dan kekerasan biasanya saling berkaitan dan tumpang tindih. Contohnya: pembatasan hak dapat berbentuk diskriminasi dan mendukung tindakan kekerasan. Dan seringnya, pelanggaran pemerintah dan permusuhan sosial saling memberikan mendukung membentuk sebuah lingkaran setan. </w:t>
            </w:r>
            <w:bookmarkStart w:id="1" w:name="_heading=h.30j0zll" w:colFirst="0" w:colLast="0"/>
            <w:bookmarkEnd w:id="1"/>
          </w:p>
          <w:p w14:paraId="2AE0ECBB" w14:textId="77777777" w:rsidR="007A0D2B" w:rsidRPr="004C2347" w:rsidRDefault="00000000" w:rsidP="007A0D2B">
            <w:pPr>
              <w:pBdr>
                <w:top w:val="nil"/>
                <w:left w:val="nil"/>
                <w:bottom w:val="nil"/>
                <w:right w:val="nil"/>
                <w:between w:val="nil"/>
              </w:pBdr>
              <w:ind w:left="-112" w:right="-152" w:firstLine="271"/>
              <w:rPr>
                <w:rFonts w:asciiTheme="majorHAnsi" w:hAnsiTheme="majorHAnsi" w:cstheme="majorHAnsi"/>
                <w:sz w:val="21"/>
                <w:szCs w:val="21"/>
              </w:rPr>
            </w:pPr>
            <w:r w:rsidRPr="004C2347">
              <w:rPr>
                <w:rFonts w:asciiTheme="majorHAnsi" w:hAnsiTheme="majorHAnsi" w:cstheme="majorHAnsi"/>
                <w:sz w:val="21"/>
                <w:szCs w:val="21"/>
              </w:rPr>
              <w:t>Undang-undang yang mendiskriminasi minoritas mendukung intoleransi di masyarakat, sehingga mendorong terjadinya diskriminasi, pelecehan, dan kekerasan di komunitas. Jika pihak berwenang menutup mata terhadap pelanggaran yang terjadi di masyarakat, para pelaku akan merasa bisa lolos dan diskriminasi, pelecehan dan kekerasan menjadi semakin buruk. </w:t>
            </w:r>
          </w:p>
          <w:p w14:paraId="0000002A" w14:textId="3FA9BB49" w:rsidR="00DE36C0" w:rsidRPr="004C2347" w:rsidRDefault="00000000" w:rsidP="007A0D2B">
            <w:pPr>
              <w:pBdr>
                <w:top w:val="nil"/>
                <w:left w:val="nil"/>
                <w:bottom w:val="nil"/>
                <w:right w:val="nil"/>
                <w:between w:val="nil"/>
              </w:pBdr>
              <w:ind w:left="-112" w:right="-152" w:firstLine="271"/>
              <w:rPr>
                <w:rFonts w:asciiTheme="majorHAnsi" w:hAnsiTheme="majorHAnsi" w:cstheme="majorHAnsi"/>
                <w:sz w:val="21"/>
                <w:szCs w:val="21"/>
              </w:rPr>
            </w:pPr>
            <w:r w:rsidRPr="004C2347">
              <w:rPr>
                <w:rFonts w:asciiTheme="majorHAnsi" w:hAnsiTheme="majorHAnsi" w:cstheme="majorHAnsi"/>
                <w:sz w:val="21"/>
                <w:szCs w:val="21"/>
              </w:rPr>
              <w:t>Mari kita lihat bagaimana diskriminasi, pembatasan hak, dan kekerasan terjadi di berbagai belahan dunia melalui kisah nyata! Mungkin beberapa ce</w:t>
            </w:r>
            <w:r w:rsidR="00417AFB" w:rsidRPr="004C2347">
              <w:rPr>
                <w:rFonts w:asciiTheme="majorHAnsi" w:hAnsiTheme="majorHAnsi" w:cstheme="majorHAnsi"/>
                <w:sz w:val="21"/>
                <w:szCs w:val="21"/>
              </w:rPr>
              <w:t>-</w:t>
            </w:r>
            <w:r w:rsidR="007A0D2B" w:rsidRPr="004C2347">
              <w:rPr>
                <w:rFonts w:asciiTheme="majorHAnsi" w:hAnsiTheme="majorHAnsi" w:cstheme="majorHAnsi"/>
                <w:sz w:val="21"/>
                <w:szCs w:val="21"/>
              </w:rPr>
              <w:t xml:space="preserve"> </w:t>
            </w:r>
            <w:r w:rsidRPr="004C2347">
              <w:rPr>
                <w:rFonts w:asciiTheme="majorHAnsi" w:hAnsiTheme="majorHAnsi" w:cstheme="majorHAnsi"/>
                <w:sz w:val="21"/>
                <w:szCs w:val="21"/>
              </w:rPr>
              <w:t xml:space="preserve">rita berkaitan dan mirip dengan pengalaman Anda.  </w:t>
            </w:r>
            <w:r w:rsidRPr="004C2347">
              <w:rPr>
                <w:rFonts w:asciiTheme="majorHAnsi" w:hAnsiTheme="majorHAnsi" w:cstheme="majorHAnsi"/>
                <w:sz w:val="22"/>
                <w:szCs w:val="22"/>
              </w:rPr>
              <w:br/>
            </w:r>
          </w:p>
        </w:tc>
      </w:tr>
      <w:tr w:rsidR="00DE36C0" w14:paraId="02AC1284" w14:textId="77777777">
        <w:trPr>
          <w:trHeight w:val="397"/>
        </w:trPr>
        <w:tc>
          <w:tcPr>
            <w:tcW w:w="2268" w:type="dxa"/>
            <w:vMerge/>
            <w:tcBorders>
              <w:top w:val="nil"/>
              <w:bottom w:val="nil"/>
              <w:right w:val="nil"/>
            </w:tcBorders>
            <w:shd w:val="clear" w:color="auto" w:fill="auto"/>
          </w:tcPr>
          <w:p w14:paraId="0000002B" w14:textId="77777777" w:rsidR="00DE36C0" w:rsidRDefault="00DE36C0">
            <w:pPr>
              <w:widowControl w:val="0"/>
              <w:pBdr>
                <w:top w:val="nil"/>
                <w:left w:val="nil"/>
                <w:bottom w:val="nil"/>
                <w:right w:val="nil"/>
                <w:between w:val="nil"/>
              </w:pBdr>
              <w:spacing w:line="276" w:lineRule="auto"/>
              <w:rPr>
                <w:sz w:val="21"/>
                <w:szCs w:val="21"/>
              </w:rPr>
            </w:pPr>
          </w:p>
        </w:tc>
        <w:tc>
          <w:tcPr>
            <w:tcW w:w="6763" w:type="dxa"/>
            <w:tcBorders>
              <w:top w:val="nil"/>
              <w:left w:val="nil"/>
              <w:bottom w:val="single" w:sz="4" w:space="0" w:color="000000"/>
            </w:tcBorders>
            <w:shd w:val="clear" w:color="auto" w:fill="auto"/>
            <w:vAlign w:val="bottom"/>
          </w:tcPr>
          <w:p w14:paraId="0000002C" w14:textId="77777777" w:rsidR="00DE36C0" w:rsidRDefault="00000000">
            <w:pPr>
              <w:ind w:left="-101"/>
              <w:rPr>
                <w:b/>
                <w:sz w:val="21"/>
                <w:szCs w:val="21"/>
              </w:rPr>
            </w:pPr>
            <w:r>
              <w:rPr>
                <w:b/>
                <w:sz w:val="21"/>
                <w:szCs w:val="21"/>
              </w:rPr>
              <w:t>CERITA MENGENAI DISKRIMINASI</w:t>
            </w:r>
          </w:p>
        </w:tc>
      </w:tr>
      <w:tr w:rsidR="00DE36C0" w14:paraId="13EA4969" w14:textId="77777777">
        <w:tc>
          <w:tcPr>
            <w:tcW w:w="2268" w:type="dxa"/>
            <w:tcBorders>
              <w:top w:val="nil"/>
              <w:bottom w:val="nil"/>
              <w:right w:val="nil"/>
            </w:tcBorders>
            <w:shd w:val="clear" w:color="auto" w:fill="auto"/>
          </w:tcPr>
          <w:p w14:paraId="0000002D" w14:textId="77777777" w:rsidR="00DE36C0" w:rsidRPr="007A0D2B" w:rsidRDefault="00DE36C0">
            <w:pPr>
              <w:pBdr>
                <w:top w:val="nil"/>
                <w:left w:val="nil"/>
                <w:bottom w:val="nil"/>
                <w:right w:val="nil"/>
                <w:between w:val="nil"/>
              </w:pBdr>
              <w:rPr>
                <w:color w:val="000000"/>
                <w:sz w:val="16"/>
                <w:szCs w:val="16"/>
              </w:rPr>
            </w:pPr>
          </w:p>
          <w:p w14:paraId="0000002E" w14:textId="710F2C28" w:rsidR="00DE36C0" w:rsidRPr="007A0D2B" w:rsidRDefault="00B56395">
            <w:pPr>
              <w:pBdr>
                <w:top w:val="nil"/>
                <w:left w:val="nil"/>
                <w:bottom w:val="nil"/>
                <w:right w:val="nil"/>
                <w:between w:val="nil"/>
              </w:pBdr>
              <w:rPr>
                <w:color w:val="000000"/>
                <w:sz w:val="16"/>
                <w:szCs w:val="16"/>
              </w:rPr>
            </w:pPr>
            <w:r>
              <w:rPr>
                <w:noProof/>
                <w:color w:val="000000"/>
                <w:sz w:val="16"/>
                <w:szCs w:val="16"/>
              </w:rPr>
              <w:drawing>
                <wp:inline distT="0" distB="0" distL="0" distR="0" wp14:anchorId="6E1DFCE7" wp14:editId="71470590">
                  <wp:extent cx="1143000" cy="635000"/>
                  <wp:effectExtent l="0" t="0" r="0" b="0"/>
                  <wp:docPr id="6496222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2221" name="Bildobjekt 649622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tcBorders>
            <w:shd w:val="clear" w:color="auto" w:fill="auto"/>
          </w:tcPr>
          <w:p w14:paraId="0000002F" w14:textId="77777777" w:rsidR="00DE36C0" w:rsidRPr="007A0D2B" w:rsidRDefault="00DE36C0">
            <w:pPr>
              <w:pBdr>
                <w:top w:val="nil"/>
                <w:left w:val="nil"/>
                <w:bottom w:val="nil"/>
                <w:right w:val="nil"/>
                <w:between w:val="nil"/>
              </w:pBdr>
              <w:ind w:left="-112" w:right="-152"/>
              <w:rPr>
                <w:b/>
                <w:color w:val="000000"/>
                <w:sz w:val="16"/>
                <w:szCs w:val="16"/>
              </w:rPr>
            </w:pPr>
          </w:p>
          <w:p w14:paraId="00000030" w14:textId="77777777" w:rsidR="00DE36C0" w:rsidRPr="004C2347" w:rsidRDefault="00000000">
            <w:pPr>
              <w:pBdr>
                <w:top w:val="nil"/>
                <w:left w:val="nil"/>
                <w:bottom w:val="nil"/>
                <w:right w:val="nil"/>
                <w:between w:val="nil"/>
              </w:pBdr>
              <w:ind w:left="-113"/>
              <w:rPr>
                <w:rFonts w:asciiTheme="majorHAnsi" w:hAnsiTheme="majorHAnsi" w:cstheme="majorHAnsi"/>
                <w:color w:val="000000"/>
                <w:sz w:val="21"/>
                <w:szCs w:val="21"/>
              </w:rPr>
            </w:pPr>
            <w:r>
              <w:rPr>
                <w:b/>
                <w:color w:val="000000"/>
                <w:sz w:val="22"/>
                <w:szCs w:val="22"/>
                <w:highlight w:val="white"/>
              </w:rPr>
              <w:t>Diskriminasi adalah hal yang umum dan mempengaruhi berbagai area kehidupan.</w:t>
            </w:r>
            <w:r>
              <w:rPr>
                <w:color w:val="000000"/>
                <w:sz w:val="22"/>
                <w:szCs w:val="22"/>
                <w:highlight w:val="white"/>
              </w:rPr>
              <w:t> </w:t>
            </w:r>
            <w:r w:rsidRPr="004C2347">
              <w:rPr>
                <w:rFonts w:asciiTheme="majorHAnsi" w:hAnsiTheme="majorHAnsi" w:cstheme="majorHAnsi"/>
                <w:color w:val="000000"/>
                <w:sz w:val="21"/>
                <w:szCs w:val="21"/>
              </w:rPr>
              <w:t>Rev Kumar adalah seorang pastor di daerah pedalaman di Sri Lanka. Keluarganya menghadapi diskriminasi dari komunitas Buddha yang merupakan mayoritas di desanya. Guru dan teman sekelas mem-</w:t>
            </w:r>
            <w:r w:rsidRPr="004C2347">
              <w:rPr>
                <w:rFonts w:asciiTheme="majorHAnsi" w:hAnsiTheme="majorHAnsi" w:cstheme="majorHAnsi"/>
                <w:i/>
                <w:color w:val="000000"/>
                <w:sz w:val="21"/>
                <w:szCs w:val="21"/>
              </w:rPr>
              <w:t>bully</w:t>
            </w:r>
            <w:r w:rsidRPr="004C2347">
              <w:rPr>
                <w:rFonts w:asciiTheme="majorHAnsi" w:hAnsiTheme="majorHAnsi" w:cstheme="majorHAnsi"/>
                <w:color w:val="000000"/>
                <w:sz w:val="21"/>
                <w:szCs w:val="21"/>
              </w:rPr>
              <w:t xml:space="preserve"> (merundung) anak-anaknya. Pasokan listrik serta air diputus dan rumah mereka dianggap sebagai tempat ibada</w:t>
            </w:r>
            <w:r w:rsidRPr="004C2347">
              <w:rPr>
                <w:rFonts w:asciiTheme="majorHAnsi" w:hAnsiTheme="majorHAnsi" w:cstheme="majorHAnsi"/>
                <w:sz w:val="21"/>
                <w:szCs w:val="21"/>
              </w:rPr>
              <w:t>t</w:t>
            </w:r>
            <w:r w:rsidRPr="004C2347">
              <w:rPr>
                <w:rFonts w:asciiTheme="majorHAnsi" w:hAnsiTheme="majorHAnsi" w:cstheme="majorHAnsi"/>
                <w:color w:val="000000"/>
                <w:sz w:val="21"/>
                <w:szCs w:val="21"/>
              </w:rPr>
              <w:t xml:space="preserve"> ilegal.</w:t>
            </w:r>
            <w:r w:rsidRPr="004C2347">
              <w:rPr>
                <w:rFonts w:asciiTheme="majorHAnsi" w:hAnsiTheme="majorHAnsi" w:cstheme="majorHAnsi"/>
                <w:color w:val="000000"/>
                <w:sz w:val="21"/>
                <w:szCs w:val="21"/>
                <w:vertAlign w:val="superscript"/>
              </w:rPr>
              <w:footnoteReference w:id="1"/>
            </w:r>
            <w:r w:rsidRPr="004C2347">
              <w:rPr>
                <w:rFonts w:asciiTheme="majorHAnsi" w:hAnsiTheme="majorHAnsi" w:cstheme="majorHAnsi"/>
                <w:color w:val="000000"/>
                <w:sz w:val="21"/>
                <w:szCs w:val="21"/>
              </w:rPr>
              <w:t xml:space="preserve"> </w:t>
            </w:r>
          </w:p>
          <w:p w14:paraId="00000031" w14:textId="77777777" w:rsidR="00DE36C0" w:rsidRPr="007A0D2B" w:rsidRDefault="00DE36C0">
            <w:pPr>
              <w:pBdr>
                <w:top w:val="nil"/>
                <w:left w:val="nil"/>
                <w:bottom w:val="nil"/>
                <w:right w:val="nil"/>
                <w:between w:val="nil"/>
              </w:pBdr>
              <w:ind w:left="-112" w:right="-152"/>
              <w:rPr>
                <w:color w:val="000000"/>
                <w:sz w:val="16"/>
                <w:szCs w:val="16"/>
                <w:highlight w:val="yellow"/>
              </w:rPr>
            </w:pPr>
          </w:p>
        </w:tc>
      </w:tr>
      <w:tr w:rsidR="00DE36C0" w14:paraId="422F6261" w14:textId="77777777">
        <w:trPr>
          <w:trHeight w:val="1018"/>
        </w:trPr>
        <w:tc>
          <w:tcPr>
            <w:tcW w:w="2268" w:type="dxa"/>
            <w:tcBorders>
              <w:top w:val="nil"/>
              <w:bottom w:val="nil"/>
              <w:right w:val="nil"/>
            </w:tcBorders>
            <w:shd w:val="clear" w:color="auto" w:fill="auto"/>
          </w:tcPr>
          <w:p w14:paraId="00000032" w14:textId="77777777" w:rsidR="00DE36C0" w:rsidRPr="007A0D2B" w:rsidRDefault="00DE36C0">
            <w:pPr>
              <w:pBdr>
                <w:top w:val="nil"/>
                <w:left w:val="nil"/>
                <w:bottom w:val="nil"/>
                <w:right w:val="nil"/>
                <w:between w:val="nil"/>
              </w:pBdr>
              <w:rPr>
                <w:color w:val="000000"/>
                <w:sz w:val="16"/>
                <w:szCs w:val="16"/>
              </w:rPr>
            </w:pPr>
          </w:p>
          <w:p w14:paraId="00000033" w14:textId="541FE074" w:rsidR="00DE36C0" w:rsidRPr="007A0D2B" w:rsidRDefault="00B56395">
            <w:pPr>
              <w:pBdr>
                <w:top w:val="nil"/>
                <w:left w:val="nil"/>
                <w:bottom w:val="nil"/>
                <w:right w:val="nil"/>
                <w:between w:val="nil"/>
              </w:pBdr>
              <w:rPr>
                <w:color w:val="000000"/>
                <w:sz w:val="16"/>
                <w:szCs w:val="16"/>
              </w:rPr>
            </w:pPr>
            <w:r>
              <w:rPr>
                <w:noProof/>
                <w:color w:val="000000"/>
                <w:sz w:val="16"/>
                <w:szCs w:val="16"/>
              </w:rPr>
              <w:drawing>
                <wp:inline distT="0" distB="0" distL="0" distR="0" wp14:anchorId="65F29C81" wp14:editId="1504B957">
                  <wp:extent cx="1143000" cy="635000"/>
                  <wp:effectExtent l="0" t="0" r="0" b="0"/>
                  <wp:docPr id="109045985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59855" name="Bildobjekt 10904598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00000034" w14:textId="77777777" w:rsidR="00DE36C0" w:rsidRPr="007A0D2B" w:rsidRDefault="00DE36C0">
            <w:pPr>
              <w:ind w:left="-112" w:right="-152"/>
              <w:rPr>
                <w:b/>
                <w:sz w:val="16"/>
                <w:szCs w:val="16"/>
              </w:rPr>
            </w:pPr>
          </w:p>
          <w:p w14:paraId="00000035" w14:textId="77777777" w:rsidR="00DE36C0" w:rsidRPr="004C2347" w:rsidRDefault="00000000">
            <w:pPr>
              <w:ind w:left="-113"/>
              <w:rPr>
                <w:rFonts w:asciiTheme="majorHAnsi" w:hAnsiTheme="majorHAnsi" w:cstheme="majorHAnsi"/>
                <w:sz w:val="21"/>
                <w:szCs w:val="21"/>
              </w:rPr>
            </w:pPr>
            <w:r>
              <w:rPr>
                <w:b/>
                <w:sz w:val="21"/>
                <w:szCs w:val="21"/>
              </w:rPr>
              <w:t xml:space="preserve">Beberapa pemerintahan melakukan diskriminasi dengan pembatasan alokasi pembiayaan publik </w:t>
            </w:r>
            <w:r w:rsidRPr="004C2347">
              <w:rPr>
                <w:rFonts w:asciiTheme="majorHAnsi" w:hAnsiTheme="majorHAnsi" w:cstheme="majorHAnsi"/>
                <w:sz w:val="21"/>
                <w:szCs w:val="21"/>
              </w:rPr>
              <w:t>– misalnya pendanaan yang lebih sedikit ke infrastruktur, kesehatan atau pendidikan di daerah minoritas. Hal ini dapat menciptakan risiko jangka panjang terjadinya ketegangan masyarakat dan ketidakstabilan politik.</w:t>
            </w:r>
            <w:r w:rsidRPr="004C2347">
              <w:rPr>
                <w:rFonts w:asciiTheme="majorHAnsi" w:hAnsiTheme="majorHAnsi" w:cstheme="majorHAnsi"/>
                <w:b/>
                <w:sz w:val="21"/>
                <w:szCs w:val="21"/>
              </w:rPr>
              <w:t xml:space="preserve"> </w:t>
            </w:r>
          </w:p>
          <w:p w14:paraId="00000036" w14:textId="77777777" w:rsidR="00DE36C0" w:rsidRDefault="00000000">
            <w:pPr>
              <w:ind w:left="-113" w:firstLine="284"/>
              <w:rPr>
                <w:sz w:val="21"/>
                <w:szCs w:val="21"/>
              </w:rPr>
            </w:pPr>
            <w:r>
              <w:rPr>
                <w:b/>
                <w:sz w:val="21"/>
                <w:szCs w:val="21"/>
              </w:rPr>
              <w:t>Diskriminasi juga dapat terjadi melalui cara kerja institusi pemerintah.</w:t>
            </w:r>
            <w:r>
              <w:rPr>
                <w:sz w:val="21"/>
                <w:szCs w:val="21"/>
              </w:rPr>
              <w:t xml:space="preserve"> </w:t>
            </w:r>
            <w:r w:rsidRPr="004C2347">
              <w:rPr>
                <w:rFonts w:asciiTheme="majorHAnsi" w:hAnsiTheme="majorHAnsi" w:cstheme="majorHAnsi"/>
                <w:sz w:val="21"/>
                <w:szCs w:val="21"/>
              </w:rPr>
              <w:t>Contohnya, anak-anak di sekolah bisa mengalami diskriminasi karena dipaksa untuk berpartisipasi dalam kegiatan keagamaan, atau buku pelajaran yang menjelek-jelekkan komunitas agama mereka – di Iran kaum Baha’i tidak dapat melanjutkan pendidikan hingga tingkat universitas.</w:t>
            </w:r>
            <w:r w:rsidRPr="004C2347">
              <w:rPr>
                <w:rFonts w:asciiTheme="majorHAnsi" w:hAnsiTheme="majorHAnsi" w:cstheme="majorHAnsi"/>
                <w:sz w:val="21"/>
                <w:szCs w:val="21"/>
                <w:vertAlign w:val="superscript"/>
              </w:rPr>
              <w:footnoteReference w:id="2"/>
            </w:r>
            <w:r>
              <w:rPr>
                <w:sz w:val="21"/>
                <w:szCs w:val="21"/>
              </w:rPr>
              <w:t>  </w:t>
            </w:r>
          </w:p>
          <w:p w14:paraId="00000037" w14:textId="77777777" w:rsidR="00DE36C0" w:rsidRPr="007A0D2B" w:rsidRDefault="00DE36C0">
            <w:pPr>
              <w:pBdr>
                <w:top w:val="nil"/>
                <w:left w:val="nil"/>
                <w:bottom w:val="nil"/>
                <w:right w:val="nil"/>
                <w:between w:val="nil"/>
              </w:pBdr>
              <w:ind w:left="-112" w:right="-152"/>
              <w:rPr>
                <w:color w:val="000000"/>
                <w:sz w:val="16"/>
                <w:szCs w:val="16"/>
              </w:rPr>
            </w:pPr>
          </w:p>
        </w:tc>
      </w:tr>
      <w:tr w:rsidR="00DE36C0" w14:paraId="2EDDEBB2" w14:textId="77777777">
        <w:trPr>
          <w:trHeight w:val="397"/>
        </w:trPr>
        <w:tc>
          <w:tcPr>
            <w:tcW w:w="2268" w:type="dxa"/>
            <w:tcBorders>
              <w:top w:val="nil"/>
              <w:bottom w:val="nil"/>
              <w:right w:val="nil"/>
            </w:tcBorders>
            <w:shd w:val="clear" w:color="auto" w:fill="auto"/>
          </w:tcPr>
          <w:p w14:paraId="00000038" w14:textId="77777777" w:rsidR="00DE36C0" w:rsidRPr="007A0D2B" w:rsidRDefault="00DE36C0">
            <w:pPr>
              <w:pBdr>
                <w:top w:val="nil"/>
                <w:left w:val="nil"/>
                <w:bottom w:val="nil"/>
                <w:right w:val="nil"/>
                <w:between w:val="nil"/>
              </w:pBdr>
              <w:rPr>
                <w:color w:val="000000"/>
                <w:sz w:val="16"/>
                <w:szCs w:val="16"/>
              </w:rPr>
            </w:pPr>
          </w:p>
        </w:tc>
        <w:tc>
          <w:tcPr>
            <w:tcW w:w="6763" w:type="dxa"/>
            <w:tcBorders>
              <w:top w:val="nil"/>
              <w:left w:val="nil"/>
              <w:bottom w:val="single" w:sz="4" w:space="0" w:color="000000"/>
            </w:tcBorders>
            <w:shd w:val="clear" w:color="auto" w:fill="auto"/>
            <w:vAlign w:val="bottom"/>
          </w:tcPr>
          <w:p w14:paraId="00000039" w14:textId="77777777" w:rsidR="00DE36C0" w:rsidRDefault="00000000">
            <w:pPr>
              <w:ind w:left="-102"/>
              <w:rPr>
                <w:b/>
                <w:sz w:val="21"/>
                <w:szCs w:val="21"/>
              </w:rPr>
            </w:pPr>
            <w:r>
              <w:rPr>
                <w:b/>
                <w:sz w:val="21"/>
                <w:szCs w:val="21"/>
              </w:rPr>
              <w:t>CERITA MENGENAI PEMBATASAN HAK DAN DISKRIMINASI</w:t>
            </w:r>
          </w:p>
        </w:tc>
      </w:tr>
      <w:tr w:rsidR="00DE36C0" w14:paraId="4C140EF1" w14:textId="77777777">
        <w:trPr>
          <w:trHeight w:val="867"/>
        </w:trPr>
        <w:tc>
          <w:tcPr>
            <w:tcW w:w="2268" w:type="dxa"/>
            <w:tcBorders>
              <w:top w:val="nil"/>
              <w:bottom w:val="nil"/>
              <w:right w:val="nil"/>
            </w:tcBorders>
            <w:shd w:val="clear" w:color="auto" w:fill="auto"/>
          </w:tcPr>
          <w:p w14:paraId="0000003A" w14:textId="77777777" w:rsidR="00DE36C0" w:rsidRPr="007A0D2B" w:rsidRDefault="00DE36C0">
            <w:pPr>
              <w:pBdr>
                <w:top w:val="nil"/>
                <w:left w:val="nil"/>
                <w:bottom w:val="nil"/>
                <w:right w:val="nil"/>
                <w:between w:val="nil"/>
              </w:pBdr>
              <w:rPr>
                <w:color w:val="000000"/>
                <w:sz w:val="16"/>
                <w:szCs w:val="16"/>
              </w:rPr>
            </w:pPr>
          </w:p>
          <w:p w14:paraId="0000003B" w14:textId="14C84E03" w:rsidR="00DE36C0" w:rsidRPr="007A0D2B" w:rsidRDefault="00B56395">
            <w:pPr>
              <w:pBdr>
                <w:top w:val="nil"/>
                <w:left w:val="nil"/>
                <w:bottom w:val="nil"/>
                <w:right w:val="nil"/>
                <w:between w:val="nil"/>
              </w:pBdr>
              <w:rPr>
                <w:b/>
                <w:color w:val="000000"/>
                <w:sz w:val="16"/>
                <w:szCs w:val="16"/>
              </w:rPr>
            </w:pPr>
            <w:r>
              <w:rPr>
                <w:b/>
                <w:noProof/>
                <w:color w:val="000000"/>
                <w:sz w:val="16"/>
                <w:szCs w:val="16"/>
              </w:rPr>
              <w:drawing>
                <wp:inline distT="0" distB="0" distL="0" distR="0" wp14:anchorId="63659657" wp14:editId="013CD003">
                  <wp:extent cx="1143000" cy="635000"/>
                  <wp:effectExtent l="0" t="0" r="0" b="0"/>
                  <wp:docPr id="77793960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39606" name="Bildobjekt 7779396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bottom w:val="dotted" w:sz="4" w:space="0" w:color="000000"/>
            </w:tcBorders>
            <w:shd w:val="clear" w:color="auto" w:fill="auto"/>
          </w:tcPr>
          <w:p w14:paraId="0000003C" w14:textId="77777777" w:rsidR="00DE36C0" w:rsidRPr="007A0D2B" w:rsidRDefault="00DE36C0">
            <w:pPr>
              <w:ind w:left="-112" w:right="-152" w:firstLine="284"/>
              <w:rPr>
                <w:b/>
                <w:sz w:val="16"/>
                <w:szCs w:val="16"/>
              </w:rPr>
            </w:pPr>
          </w:p>
          <w:p w14:paraId="0000003D" w14:textId="77777777" w:rsidR="00DE36C0" w:rsidRDefault="00000000">
            <w:pPr>
              <w:ind w:left="-113"/>
              <w:rPr>
                <w:b/>
                <w:sz w:val="21"/>
                <w:szCs w:val="21"/>
              </w:rPr>
            </w:pPr>
            <w:r>
              <w:rPr>
                <w:b/>
                <w:sz w:val="21"/>
                <w:szCs w:val="21"/>
              </w:rPr>
              <w:t xml:space="preserve">Banyak jenis hukum yang membuat pembatasan hak, baik secara langsung maupun tidak, dan menciptakan diskriminasi. Peraturan perencanaan, yang sering terlihat netral, kerap menjadi kendala yang menghalangi minoritas untuk membangun tempat ibadat. </w:t>
            </w:r>
          </w:p>
          <w:p w14:paraId="0000003E" w14:textId="77777777" w:rsidR="00DE36C0" w:rsidRPr="004C2347" w:rsidRDefault="00000000">
            <w:pPr>
              <w:ind w:left="-113" w:firstLine="284"/>
              <w:rPr>
                <w:rFonts w:asciiTheme="majorHAnsi" w:hAnsiTheme="majorHAnsi" w:cstheme="majorHAnsi"/>
                <w:sz w:val="21"/>
                <w:szCs w:val="21"/>
              </w:rPr>
            </w:pPr>
            <w:r w:rsidRPr="004C2347">
              <w:rPr>
                <w:rFonts w:asciiTheme="majorHAnsi" w:hAnsiTheme="majorHAnsi" w:cstheme="majorHAnsi"/>
                <w:sz w:val="21"/>
                <w:szCs w:val="21"/>
              </w:rPr>
              <w:t>Di Rusia, beberapa kaum minoritas sering menghadapi kendala – misalnya, perizinan tidak diberikan, izin sewa dibatalkan setelah pembangunan dimulai, atau pembongkaran.</w:t>
            </w:r>
            <w:r w:rsidRPr="004C2347">
              <w:rPr>
                <w:rFonts w:asciiTheme="majorHAnsi" w:hAnsiTheme="majorHAnsi" w:cstheme="majorHAnsi"/>
                <w:sz w:val="21"/>
                <w:szCs w:val="21"/>
                <w:vertAlign w:val="superscript"/>
              </w:rPr>
              <w:footnoteReference w:id="3"/>
            </w:r>
          </w:p>
          <w:p w14:paraId="0000003F" w14:textId="77777777" w:rsidR="00DE36C0" w:rsidRPr="007A0D2B" w:rsidRDefault="00DE36C0">
            <w:pPr>
              <w:pBdr>
                <w:top w:val="nil"/>
                <w:left w:val="nil"/>
                <w:bottom w:val="nil"/>
                <w:right w:val="nil"/>
                <w:between w:val="nil"/>
              </w:pBdr>
              <w:ind w:left="-112" w:right="-152" w:firstLine="422"/>
              <w:rPr>
                <w:color w:val="000000"/>
                <w:sz w:val="16"/>
                <w:szCs w:val="16"/>
              </w:rPr>
            </w:pPr>
          </w:p>
        </w:tc>
      </w:tr>
      <w:tr w:rsidR="00DE36C0" w14:paraId="3F1FCA6B" w14:textId="77777777">
        <w:tc>
          <w:tcPr>
            <w:tcW w:w="2268" w:type="dxa"/>
            <w:tcBorders>
              <w:top w:val="nil"/>
              <w:bottom w:val="nil"/>
              <w:right w:val="nil"/>
            </w:tcBorders>
            <w:shd w:val="clear" w:color="auto" w:fill="auto"/>
          </w:tcPr>
          <w:p w14:paraId="00000040" w14:textId="77777777" w:rsidR="00DE36C0" w:rsidRPr="007A0D2B" w:rsidRDefault="00DE36C0">
            <w:pPr>
              <w:pBdr>
                <w:top w:val="nil"/>
                <w:left w:val="nil"/>
                <w:bottom w:val="nil"/>
                <w:right w:val="nil"/>
                <w:between w:val="nil"/>
              </w:pBdr>
              <w:rPr>
                <w:color w:val="000000"/>
                <w:sz w:val="16"/>
                <w:szCs w:val="16"/>
              </w:rPr>
            </w:pPr>
          </w:p>
          <w:p w14:paraId="00000041" w14:textId="7D2C177B" w:rsidR="00DE36C0" w:rsidRPr="007A0D2B" w:rsidRDefault="00B56395">
            <w:pPr>
              <w:pBdr>
                <w:top w:val="nil"/>
                <w:left w:val="nil"/>
                <w:bottom w:val="nil"/>
                <w:right w:val="nil"/>
                <w:between w:val="nil"/>
              </w:pBdr>
              <w:rPr>
                <w:color w:val="000000"/>
                <w:sz w:val="16"/>
                <w:szCs w:val="16"/>
              </w:rPr>
            </w:pPr>
            <w:r>
              <w:rPr>
                <w:noProof/>
                <w:color w:val="000000"/>
                <w:sz w:val="16"/>
                <w:szCs w:val="16"/>
              </w:rPr>
              <w:drawing>
                <wp:inline distT="0" distB="0" distL="0" distR="0" wp14:anchorId="1F8DCB9D" wp14:editId="0E201E73">
                  <wp:extent cx="1143000" cy="635000"/>
                  <wp:effectExtent l="0" t="0" r="0" b="0"/>
                  <wp:docPr id="142318297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82978" name="Bildobjekt 14231829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bottom w:val="dotted" w:sz="4" w:space="0" w:color="000000"/>
            </w:tcBorders>
            <w:shd w:val="clear" w:color="auto" w:fill="auto"/>
          </w:tcPr>
          <w:p w14:paraId="00000042" w14:textId="77777777" w:rsidR="00DE36C0" w:rsidRPr="007A0D2B" w:rsidRDefault="00DE36C0">
            <w:pPr>
              <w:pBdr>
                <w:top w:val="nil"/>
                <w:left w:val="nil"/>
                <w:bottom w:val="nil"/>
                <w:right w:val="nil"/>
                <w:between w:val="nil"/>
              </w:pBdr>
              <w:ind w:left="-113"/>
              <w:rPr>
                <w:b/>
                <w:color w:val="000000"/>
                <w:sz w:val="16"/>
                <w:szCs w:val="16"/>
                <w:highlight w:val="white"/>
              </w:rPr>
            </w:pPr>
          </w:p>
          <w:p w14:paraId="00000043" w14:textId="77777777" w:rsidR="00DE36C0" w:rsidRPr="004C2347" w:rsidRDefault="00000000">
            <w:pPr>
              <w:pBdr>
                <w:top w:val="nil"/>
                <w:left w:val="nil"/>
                <w:bottom w:val="nil"/>
                <w:right w:val="nil"/>
                <w:between w:val="nil"/>
              </w:pBdr>
              <w:ind w:left="-113"/>
              <w:rPr>
                <w:rFonts w:asciiTheme="majorHAnsi" w:hAnsiTheme="majorHAnsi" w:cstheme="majorHAnsi"/>
                <w:color w:val="000000"/>
                <w:sz w:val="21"/>
                <w:szCs w:val="21"/>
              </w:rPr>
            </w:pPr>
            <w:r>
              <w:rPr>
                <w:b/>
                <w:color w:val="000000"/>
                <w:sz w:val="21"/>
                <w:szCs w:val="21"/>
              </w:rPr>
              <w:t xml:space="preserve">Hukum yang mengatur pendaftaran komunitas agama juga bisa sangat membatasi dan mendiskriminasi. </w:t>
            </w:r>
            <w:r w:rsidRPr="004C2347">
              <w:rPr>
                <w:rFonts w:asciiTheme="majorHAnsi" w:hAnsiTheme="majorHAnsi" w:cstheme="majorHAnsi"/>
                <w:color w:val="000000"/>
                <w:sz w:val="21"/>
                <w:szCs w:val="21"/>
              </w:rPr>
              <w:t xml:space="preserve">Pemerintah </w:t>
            </w:r>
            <w:r w:rsidRPr="004C2347">
              <w:rPr>
                <w:rFonts w:asciiTheme="majorHAnsi" w:hAnsiTheme="majorHAnsi" w:cstheme="majorHAnsi"/>
                <w:sz w:val="21"/>
                <w:szCs w:val="21"/>
              </w:rPr>
              <w:t xml:space="preserve">Aljazair </w:t>
            </w:r>
            <w:r w:rsidRPr="004C2347">
              <w:rPr>
                <w:rFonts w:asciiTheme="majorHAnsi" w:hAnsiTheme="majorHAnsi" w:cstheme="majorHAnsi"/>
                <w:color w:val="000000"/>
                <w:sz w:val="21"/>
                <w:szCs w:val="21"/>
              </w:rPr>
              <w:t>mewajibkan semua kelompok, agama atau kelompok lain, untuk mendaftar sebagai sebuah asosiasi sebelum bisa menjalankan aktivitas. Komunitas Ahmadiyah tidak pernah diizinkan mendaftar. Pada akhir 2020, terdapat 220 kasus hukum terhadap anggota komunitas yang didakwa melakukan tindak pidana seperti beribada</w:t>
            </w:r>
            <w:r w:rsidRPr="004C2347">
              <w:rPr>
                <w:rFonts w:asciiTheme="majorHAnsi" w:hAnsiTheme="majorHAnsi" w:cstheme="majorHAnsi"/>
                <w:sz w:val="21"/>
                <w:szCs w:val="21"/>
              </w:rPr>
              <w:t>t</w:t>
            </w:r>
            <w:r w:rsidRPr="004C2347">
              <w:rPr>
                <w:rFonts w:asciiTheme="majorHAnsi" w:hAnsiTheme="majorHAnsi" w:cstheme="majorHAnsi"/>
                <w:color w:val="000000"/>
                <w:sz w:val="21"/>
                <w:szCs w:val="21"/>
              </w:rPr>
              <w:t xml:space="preserve"> di lokasi yang ilegal. </w:t>
            </w:r>
            <w:r w:rsidRPr="004C2347">
              <w:rPr>
                <w:rFonts w:asciiTheme="majorHAnsi" w:hAnsiTheme="majorHAnsi" w:cstheme="majorHAnsi"/>
                <w:color w:val="000000"/>
                <w:sz w:val="21"/>
                <w:szCs w:val="21"/>
                <w:vertAlign w:val="superscript"/>
              </w:rPr>
              <w:footnoteReference w:id="4"/>
            </w:r>
          </w:p>
          <w:p w14:paraId="00000044" w14:textId="77777777" w:rsidR="00DE36C0" w:rsidRPr="007A0D2B" w:rsidRDefault="00DE36C0">
            <w:pPr>
              <w:pBdr>
                <w:top w:val="nil"/>
                <w:left w:val="nil"/>
                <w:bottom w:val="nil"/>
                <w:right w:val="nil"/>
                <w:between w:val="nil"/>
              </w:pBdr>
              <w:ind w:left="-113"/>
              <w:rPr>
                <w:color w:val="000000"/>
                <w:sz w:val="16"/>
                <w:szCs w:val="16"/>
              </w:rPr>
            </w:pPr>
          </w:p>
        </w:tc>
      </w:tr>
      <w:tr w:rsidR="00DE36C0" w14:paraId="7DB6DB5C" w14:textId="77777777">
        <w:tc>
          <w:tcPr>
            <w:tcW w:w="2268" w:type="dxa"/>
            <w:tcBorders>
              <w:top w:val="nil"/>
              <w:bottom w:val="nil"/>
              <w:right w:val="nil"/>
            </w:tcBorders>
            <w:shd w:val="clear" w:color="auto" w:fill="auto"/>
          </w:tcPr>
          <w:p w14:paraId="00000045" w14:textId="77777777" w:rsidR="00DE36C0" w:rsidRPr="007A0D2B" w:rsidRDefault="00DE36C0">
            <w:pPr>
              <w:pBdr>
                <w:top w:val="nil"/>
                <w:left w:val="nil"/>
                <w:bottom w:val="nil"/>
                <w:right w:val="nil"/>
                <w:between w:val="nil"/>
              </w:pBdr>
              <w:rPr>
                <w:color w:val="000000"/>
                <w:sz w:val="16"/>
                <w:szCs w:val="16"/>
              </w:rPr>
            </w:pPr>
          </w:p>
          <w:p w14:paraId="00000046" w14:textId="4A80730A" w:rsidR="00DE36C0" w:rsidRPr="007A0D2B" w:rsidRDefault="00B56395">
            <w:pPr>
              <w:pBdr>
                <w:top w:val="nil"/>
                <w:left w:val="nil"/>
                <w:bottom w:val="nil"/>
                <w:right w:val="nil"/>
                <w:between w:val="nil"/>
              </w:pBdr>
              <w:rPr>
                <w:color w:val="000000"/>
                <w:sz w:val="16"/>
                <w:szCs w:val="16"/>
              </w:rPr>
            </w:pPr>
            <w:r>
              <w:rPr>
                <w:noProof/>
                <w:color w:val="000000"/>
                <w:sz w:val="16"/>
                <w:szCs w:val="16"/>
              </w:rPr>
              <w:drawing>
                <wp:inline distT="0" distB="0" distL="0" distR="0" wp14:anchorId="3CCA3321" wp14:editId="2C492BC0">
                  <wp:extent cx="1143000" cy="635000"/>
                  <wp:effectExtent l="0" t="0" r="0" b="0"/>
                  <wp:docPr id="314746457"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46457" name="Bildobjekt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bottom w:val="nil"/>
            </w:tcBorders>
            <w:shd w:val="clear" w:color="auto" w:fill="auto"/>
          </w:tcPr>
          <w:p w14:paraId="00000047" w14:textId="77777777" w:rsidR="00DE36C0" w:rsidRPr="007A0D2B" w:rsidRDefault="00DE36C0">
            <w:pPr>
              <w:pBdr>
                <w:top w:val="nil"/>
                <w:left w:val="nil"/>
                <w:bottom w:val="nil"/>
                <w:right w:val="nil"/>
                <w:between w:val="nil"/>
              </w:pBdr>
              <w:ind w:left="-112" w:right="-152"/>
              <w:rPr>
                <w:b/>
                <w:color w:val="000000"/>
                <w:sz w:val="16"/>
                <w:szCs w:val="16"/>
              </w:rPr>
            </w:pPr>
          </w:p>
          <w:p w14:paraId="00000048" w14:textId="3F5333B3" w:rsidR="007A0D2B" w:rsidRDefault="00000000" w:rsidP="007A0D2B">
            <w:pPr>
              <w:pBdr>
                <w:top w:val="nil"/>
                <w:left w:val="nil"/>
                <w:bottom w:val="nil"/>
                <w:right w:val="nil"/>
                <w:between w:val="nil"/>
              </w:pBdr>
              <w:ind w:left="-113"/>
              <w:rPr>
                <w:color w:val="000000"/>
                <w:sz w:val="21"/>
                <w:szCs w:val="21"/>
              </w:rPr>
            </w:pPr>
            <w:r>
              <w:rPr>
                <w:b/>
                <w:color w:val="000000"/>
                <w:sz w:val="21"/>
                <w:szCs w:val="21"/>
              </w:rPr>
              <w:t>Beberapa pemerintahan juga membatasi ibada</w:t>
            </w:r>
            <w:r>
              <w:rPr>
                <w:b/>
                <w:sz w:val="21"/>
                <w:szCs w:val="21"/>
              </w:rPr>
              <w:t>t</w:t>
            </w:r>
            <w:r>
              <w:rPr>
                <w:b/>
                <w:color w:val="000000"/>
                <w:sz w:val="21"/>
                <w:szCs w:val="21"/>
              </w:rPr>
              <w:t xml:space="preserve"> keagamaan dari kelompok mayoritas. </w:t>
            </w:r>
            <w:r w:rsidRPr="004C2347">
              <w:rPr>
                <w:rFonts w:asciiTheme="majorHAnsi" w:hAnsiTheme="majorHAnsi" w:cstheme="majorHAnsi"/>
                <w:color w:val="000000"/>
                <w:sz w:val="21"/>
                <w:szCs w:val="21"/>
              </w:rPr>
              <w:t xml:space="preserve">Pada tahun 2020, pejabat pemerintah daerah Lebap di Turkmenistan meminta semua pegawai pemerintah, seperti guru dan perawat, untuk tidak menghadiri Salat Jumat dan mengancam akan memecat jika mereka terlihat berada di masjid. </w:t>
            </w:r>
            <w:r w:rsidRPr="004C2347">
              <w:rPr>
                <w:rFonts w:asciiTheme="majorHAnsi" w:hAnsiTheme="majorHAnsi" w:cstheme="majorHAnsi"/>
                <w:color w:val="000000"/>
                <w:sz w:val="21"/>
                <w:szCs w:val="21"/>
                <w:vertAlign w:val="superscript"/>
              </w:rPr>
              <w:footnoteReference w:id="5"/>
            </w:r>
          </w:p>
        </w:tc>
      </w:tr>
      <w:tr w:rsidR="00DE36C0" w14:paraId="6B0A65E2" w14:textId="77777777">
        <w:tc>
          <w:tcPr>
            <w:tcW w:w="2268" w:type="dxa"/>
            <w:tcBorders>
              <w:top w:val="nil"/>
              <w:bottom w:val="nil"/>
              <w:right w:val="nil"/>
            </w:tcBorders>
            <w:shd w:val="clear" w:color="auto" w:fill="auto"/>
          </w:tcPr>
          <w:p w14:paraId="00000049" w14:textId="5649602F" w:rsidR="00DE36C0" w:rsidRDefault="00B56395">
            <w:pPr>
              <w:pBdr>
                <w:top w:val="nil"/>
                <w:left w:val="nil"/>
                <w:bottom w:val="nil"/>
                <w:right w:val="nil"/>
                <w:between w:val="nil"/>
              </w:pBdr>
              <w:rPr>
                <w:color w:val="000000"/>
                <w:sz w:val="21"/>
                <w:szCs w:val="21"/>
              </w:rPr>
            </w:pPr>
            <w:r>
              <w:rPr>
                <w:noProof/>
                <w:color w:val="000000"/>
                <w:sz w:val="21"/>
                <w:szCs w:val="21"/>
              </w:rPr>
              <w:lastRenderedPageBreak/>
              <w:drawing>
                <wp:inline distT="0" distB="0" distL="0" distR="0" wp14:anchorId="57FBCC2E" wp14:editId="25CC5E44">
                  <wp:extent cx="1143000" cy="635000"/>
                  <wp:effectExtent l="0" t="0" r="0" b="0"/>
                  <wp:docPr id="196938009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80098" name="Bildobjekt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dotted" w:sz="4" w:space="0" w:color="000000"/>
            </w:tcBorders>
            <w:shd w:val="clear" w:color="auto" w:fill="auto"/>
          </w:tcPr>
          <w:p w14:paraId="0000004A" w14:textId="77777777" w:rsidR="00DE36C0" w:rsidRPr="004C2347" w:rsidRDefault="00000000">
            <w:pPr>
              <w:ind w:left="-113"/>
              <w:rPr>
                <w:rFonts w:asciiTheme="majorHAnsi" w:hAnsiTheme="majorHAnsi" w:cstheme="majorHAnsi"/>
                <w:sz w:val="21"/>
                <w:szCs w:val="21"/>
              </w:rPr>
            </w:pPr>
            <w:r w:rsidRPr="004C2347">
              <w:rPr>
                <w:rFonts w:asciiTheme="majorHAnsi" w:hAnsiTheme="majorHAnsi" w:cstheme="majorHAnsi"/>
                <w:sz w:val="21"/>
                <w:szCs w:val="21"/>
              </w:rPr>
              <w:t xml:space="preserve">Mari kita lihat dua jenis hukum yang juga bisa membatasi: Hukum keluarga dan hukum penistaan atau kemurtadan. </w:t>
            </w:r>
          </w:p>
          <w:p w14:paraId="0000004B" w14:textId="77777777" w:rsidR="00DE36C0" w:rsidRPr="004C2347" w:rsidRDefault="00DE36C0">
            <w:pPr>
              <w:ind w:left="-113"/>
              <w:rPr>
                <w:rFonts w:asciiTheme="majorHAnsi" w:hAnsiTheme="majorHAnsi" w:cstheme="majorHAnsi"/>
                <w:sz w:val="21"/>
                <w:szCs w:val="21"/>
              </w:rPr>
            </w:pPr>
          </w:p>
          <w:p w14:paraId="0000004C" w14:textId="77777777" w:rsidR="00DE36C0" w:rsidRPr="004C2347" w:rsidRDefault="00000000">
            <w:pPr>
              <w:ind w:left="-113"/>
              <w:rPr>
                <w:rFonts w:asciiTheme="majorHAnsi" w:hAnsiTheme="majorHAnsi" w:cstheme="majorHAnsi"/>
                <w:sz w:val="21"/>
                <w:szCs w:val="21"/>
              </w:rPr>
            </w:pPr>
            <w:r w:rsidRPr="004C2347">
              <w:rPr>
                <w:rFonts w:asciiTheme="majorHAnsi" w:hAnsiTheme="majorHAnsi" w:cstheme="majorHAnsi"/>
                <w:sz w:val="21"/>
                <w:szCs w:val="21"/>
              </w:rPr>
              <w:t>HUKUM KELUARGA</w:t>
            </w:r>
          </w:p>
          <w:p w14:paraId="0000004D" w14:textId="77777777" w:rsidR="00DE36C0" w:rsidRDefault="00000000">
            <w:pPr>
              <w:ind w:left="-113"/>
              <w:rPr>
                <w:b/>
                <w:sz w:val="21"/>
                <w:szCs w:val="21"/>
              </w:rPr>
            </w:pPr>
            <w:r>
              <w:rPr>
                <w:b/>
                <w:sz w:val="21"/>
                <w:szCs w:val="21"/>
              </w:rPr>
              <w:t xml:space="preserve">Baik hukum sekular maupun hukum agama yang mengatur pernikahan, perceraian, warisan, dan hak asuh anak dapat membatasi hak dan menciptakan diskriminasi. </w:t>
            </w:r>
          </w:p>
          <w:p w14:paraId="0000004E" w14:textId="77777777" w:rsidR="00DE36C0" w:rsidRDefault="00DE36C0">
            <w:pPr>
              <w:ind w:left="-112" w:right="-152"/>
              <w:rPr>
                <w:sz w:val="21"/>
                <w:szCs w:val="21"/>
              </w:rPr>
            </w:pPr>
          </w:p>
        </w:tc>
      </w:tr>
      <w:tr w:rsidR="00DE36C0" w14:paraId="0271793A" w14:textId="77777777">
        <w:tc>
          <w:tcPr>
            <w:tcW w:w="2268" w:type="dxa"/>
            <w:tcBorders>
              <w:top w:val="nil"/>
              <w:bottom w:val="nil"/>
              <w:right w:val="nil"/>
            </w:tcBorders>
            <w:shd w:val="clear" w:color="auto" w:fill="auto"/>
          </w:tcPr>
          <w:p w14:paraId="0000004F" w14:textId="77777777" w:rsidR="00DE36C0" w:rsidRDefault="00DE36C0">
            <w:pPr>
              <w:pBdr>
                <w:top w:val="nil"/>
                <w:left w:val="nil"/>
                <w:bottom w:val="nil"/>
                <w:right w:val="nil"/>
                <w:between w:val="nil"/>
              </w:pBdr>
              <w:rPr>
                <w:color w:val="000000"/>
                <w:sz w:val="21"/>
                <w:szCs w:val="21"/>
              </w:rPr>
            </w:pPr>
          </w:p>
          <w:p w14:paraId="00000050" w14:textId="27E24B1F"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2F68AD3E" wp14:editId="5092AB8F">
                  <wp:extent cx="1143000" cy="635000"/>
                  <wp:effectExtent l="0" t="0" r="0" b="0"/>
                  <wp:docPr id="102245069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50691" name="Bildobjekt 10224506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tcBorders>
            <w:shd w:val="clear" w:color="auto" w:fill="auto"/>
          </w:tcPr>
          <w:p w14:paraId="00000051" w14:textId="77777777" w:rsidR="00DE36C0" w:rsidRPr="004C2347" w:rsidRDefault="00DE36C0">
            <w:pPr>
              <w:ind w:left="-113"/>
              <w:rPr>
                <w:rFonts w:asciiTheme="majorHAnsi" w:hAnsiTheme="majorHAnsi" w:cstheme="majorHAnsi"/>
                <w:sz w:val="21"/>
                <w:szCs w:val="21"/>
              </w:rPr>
            </w:pPr>
          </w:p>
          <w:p w14:paraId="00000052" w14:textId="77777777" w:rsidR="00DE36C0" w:rsidRPr="004C2347" w:rsidRDefault="00000000">
            <w:pPr>
              <w:ind w:left="-113"/>
              <w:rPr>
                <w:rFonts w:asciiTheme="majorHAnsi" w:hAnsiTheme="majorHAnsi" w:cstheme="majorHAnsi"/>
                <w:spacing w:val="-2"/>
                <w:sz w:val="21"/>
                <w:szCs w:val="21"/>
              </w:rPr>
            </w:pPr>
            <w:r w:rsidRPr="004C2347">
              <w:rPr>
                <w:rFonts w:asciiTheme="majorHAnsi" w:hAnsiTheme="majorHAnsi" w:cstheme="majorHAnsi"/>
                <w:spacing w:val="-2"/>
                <w:sz w:val="21"/>
                <w:szCs w:val="21"/>
              </w:rPr>
              <w:t xml:space="preserve">Di India, Undang-undang Perkawinan Khusus yang bersifat sekular meminta pasangan berbeda agama untuk memberikan informasi kepada pengadilan 30 hari sebelum tanggal pernikahan. Petugas pengadilan akan menyelidiki permohonan dan mengirimkan surat pemberitahuan ke keluarga pasangan. Hal ini menempatkan pasangan pada risiko kekerasan atas dasar kehormatan. </w:t>
            </w:r>
            <w:r w:rsidRPr="004C2347">
              <w:rPr>
                <w:rFonts w:asciiTheme="majorHAnsi" w:hAnsiTheme="majorHAnsi" w:cstheme="majorHAnsi"/>
                <w:spacing w:val="-2"/>
                <w:sz w:val="21"/>
                <w:szCs w:val="21"/>
                <w:vertAlign w:val="superscript"/>
              </w:rPr>
              <w:footnoteReference w:id="6"/>
            </w:r>
          </w:p>
          <w:p w14:paraId="00000053" w14:textId="77777777" w:rsidR="00DE36C0" w:rsidRPr="004C2347" w:rsidRDefault="00DE36C0" w:rsidP="007A0D2B">
            <w:pPr>
              <w:rPr>
                <w:rFonts w:asciiTheme="majorHAnsi" w:hAnsiTheme="majorHAnsi" w:cstheme="majorHAnsi"/>
                <w:sz w:val="21"/>
                <w:szCs w:val="21"/>
              </w:rPr>
            </w:pPr>
          </w:p>
        </w:tc>
      </w:tr>
      <w:tr w:rsidR="00DE36C0" w14:paraId="14EA5B88" w14:textId="77777777">
        <w:tc>
          <w:tcPr>
            <w:tcW w:w="2268" w:type="dxa"/>
            <w:tcBorders>
              <w:top w:val="nil"/>
              <w:bottom w:val="nil"/>
              <w:right w:val="nil"/>
            </w:tcBorders>
            <w:shd w:val="clear" w:color="auto" w:fill="auto"/>
          </w:tcPr>
          <w:p w14:paraId="00000054" w14:textId="77777777" w:rsidR="00DE36C0" w:rsidRDefault="00DE36C0">
            <w:pPr>
              <w:pBdr>
                <w:top w:val="nil"/>
                <w:left w:val="nil"/>
                <w:bottom w:val="nil"/>
                <w:right w:val="nil"/>
                <w:between w:val="nil"/>
              </w:pBdr>
              <w:rPr>
                <w:color w:val="000000"/>
                <w:sz w:val="21"/>
                <w:szCs w:val="21"/>
              </w:rPr>
            </w:pPr>
          </w:p>
          <w:p w14:paraId="00000055" w14:textId="35C7D608"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4E6ACFD7" wp14:editId="0A328E88">
                  <wp:extent cx="1143000" cy="635000"/>
                  <wp:effectExtent l="0" t="0" r="0" b="0"/>
                  <wp:docPr id="1142603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030" name="Bildobjekt 114260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dotted" w:sz="4" w:space="0" w:color="000000"/>
            </w:tcBorders>
            <w:shd w:val="clear" w:color="auto" w:fill="auto"/>
          </w:tcPr>
          <w:p w14:paraId="00000056" w14:textId="77777777" w:rsidR="00DE36C0" w:rsidRPr="004C2347" w:rsidRDefault="00DE36C0">
            <w:pPr>
              <w:ind w:left="-112"/>
              <w:rPr>
                <w:rFonts w:asciiTheme="majorHAnsi" w:hAnsiTheme="majorHAnsi" w:cstheme="majorHAnsi"/>
                <w:sz w:val="21"/>
                <w:szCs w:val="21"/>
              </w:rPr>
            </w:pPr>
          </w:p>
          <w:p w14:paraId="00000057" w14:textId="77777777" w:rsidR="00DE36C0" w:rsidRPr="004C2347" w:rsidRDefault="00000000">
            <w:pPr>
              <w:ind w:left="-112"/>
              <w:rPr>
                <w:rFonts w:asciiTheme="majorHAnsi" w:hAnsiTheme="majorHAnsi" w:cstheme="majorHAnsi"/>
                <w:sz w:val="21"/>
                <w:szCs w:val="21"/>
              </w:rPr>
            </w:pPr>
            <w:r w:rsidRPr="004C2347">
              <w:rPr>
                <w:rFonts w:asciiTheme="majorHAnsi" w:hAnsiTheme="majorHAnsi" w:cstheme="majorHAnsi"/>
                <w:sz w:val="21"/>
                <w:szCs w:val="21"/>
                <w:lang w:val="fi-FI"/>
              </w:rPr>
              <w:t xml:space="preserve">Revathi Massosai adalah seorang perempuan Malaysia. </w:t>
            </w:r>
            <w:r w:rsidRPr="004C2347">
              <w:rPr>
                <w:rFonts w:asciiTheme="majorHAnsi" w:hAnsiTheme="majorHAnsi" w:cstheme="majorHAnsi"/>
                <w:sz w:val="21"/>
                <w:szCs w:val="21"/>
              </w:rPr>
              <w:t>Ia lahir dari orangtua Muslim, namun dibesarkan secara Hindu oleh neneknya yang beragama Hindu. Pengadilan agama mengirim Revathi ke pusat pendidikan Islam selama 6 bulan karena telah menikahi orang Hindu dan menolak untuk kembali menganut Islam.</w:t>
            </w:r>
            <w:r w:rsidRPr="004C2347">
              <w:rPr>
                <w:rFonts w:asciiTheme="majorHAnsi" w:hAnsiTheme="majorHAnsi" w:cstheme="majorHAnsi"/>
                <w:sz w:val="21"/>
                <w:szCs w:val="21"/>
                <w:vertAlign w:val="superscript"/>
              </w:rPr>
              <w:footnoteReference w:id="7"/>
            </w:r>
          </w:p>
          <w:p w14:paraId="00000058" w14:textId="77777777" w:rsidR="00DE36C0" w:rsidRPr="004C2347" w:rsidRDefault="00DE36C0">
            <w:pPr>
              <w:ind w:left="-112"/>
              <w:rPr>
                <w:rFonts w:asciiTheme="majorHAnsi" w:hAnsiTheme="majorHAnsi" w:cstheme="majorHAnsi"/>
                <w:sz w:val="21"/>
                <w:szCs w:val="21"/>
              </w:rPr>
            </w:pPr>
          </w:p>
        </w:tc>
      </w:tr>
      <w:tr w:rsidR="00DE36C0" w:rsidRPr="00A03222" w14:paraId="3663DAE0" w14:textId="77777777">
        <w:trPr>
          <w:trHeight w:val="93"/>
        </w:trPr>
        <w:tc>
          <w:tcPr>
            <w:tcW w:w="2268" w:type="dxa"/>
            <w:tcBorders>
              <w:top w:val="nil"/>
              <w:bottom w:val="nil"/>
              <w:right w:val="nil"/>
            </w:tcBorders>
            <w:shd w:val="clear" w:color="auto" w:fill="auto"/>
          </w:tcPr>
          <w:p w14:paraId="00000059" w14:textId="77777777" w:rsidR="00DE36C0" w:rsidRDefault="00DE36C0">
            <w:pPr>
              <w:pBdr>
                <w:top w:val="nil"/>
                <w:left w:val="nil"/>
                <w:bottom w:val="nil"/>
                <w:right w:val="nil"/>
                <w:between w:val="nil"/>
              </w:pBdr>
              <w:rPr>
                <w:color w:val="000000"/>
                <w:sz w:val="21"/>
                <w:szCs w:val="21"/>
              </w:rPr>
            </w:pPr>
          </w:p>
          <w:p w14:paraId="0000005A" w14:textId="57065FAD"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2A916616" wp14:editId="0016EA99">
                  <wp:extent cx="1143000" cy="635000"/>
                  <wp:effectExtent l="0" t="0" r="0" b="0"/>
                  <wp:docPr id="1451899870"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99870" name="Bildobjekt 145189987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bottom w:val="dotted" w:sz="4" w:space="0" w:color="000000"/>
            </w:tcBorders>
            <w:shd w:val="clear" w:color="auto" w:fill="auto"/>
          </w:tcPr>
          <w:p w14:paraId="0000005B" w14:textId="77777777" w:rsidR="00DE36C0" w:rsidRPr="004C2347" w:rsidRDefault="00DE36C0">
            <w:pPr>
              <w:ind w:left="-112"/>
              <w:rPr>
                <w:rFonts w:asciiTheme="majorHAnsi" w:hAnsiTheme="majorHAnsi" w:cstheme="majorHAnsi"/>
                <w:b/>
                <w:sz w:val="21"/>
                <w:szCs w:val="21"/>
              </w:rPr>
            </w:pPr>
          </w:p>
          <w:p w14:paraId="0000005C" w14:textId="77777777" w:rsidR="00DE36C0" w:rsidRPr="004C2347" w:rsidRDefault="00000000">
            <w:pPr>
              <w:ind w:left="-112"/>
              <w:rPr>
                <w:rFonts w:asciiTheme="majorHAnsi" w:hAnsiTheme="majorHAnsi" w:cstheme="majorHAnsi"/>
                <w:b/>
                <w:sz w:val="21"/>
                <w:szCs w:val="21"/>
              </w:rPr>
            </w:pPr>
            <w:r w:rsidRPr="004C2347">
              <w:rPr>
                <w:rFonts w:asciiTheme="majorHAnsi" w:hAnsiTheme="majorHAnsi" w:cstheme="majorHAnsi"/>
                <w:b/>
                <w:sz w:val="21"/>
                <w:szCs w:val="21"/>
              </w:rPr>
              <w:t>Hukum keagamaan keluarga dan hukum kemurtadan dapat menjadikan kelompok minoritas rentan terhadap serangan kriminal.</w:t>
            </w:r>
          </w:p>
          <w:p w14:paraId="0000005D" w14:textId="77777777" w:rsidR="00DE36C0" w:rsidRPr="004C2347" w:rsidRDefault="00000000">
            <w:pPr>
              <w:ind w:left="-112"/>
              <w:rPr>
                <w:rFonts w:asciiTheme="majorHAnsi" w:hAnsiTheme="majorHAnsi" w:cstheme="majorHAnsi"/>
                <w:sz w:val="21"/>
                <w:szCs w:val="21"/>
                <w:lang w:val="fi-FI"/>
              </w:rPr>
            </w:pPr>
            <w:r w:rsidRPr="004C2347">
              <w:rPr>
                <w:rFonts w:asciiTheme="majorHAnsi" w:hAnsiTheme="majorHAnsi" w:cstheme="majorHAnsi"/>
                <w:sz w:val="21"/>
                <w:szCs w:val="21"/>
              </w:rPr>
              <w:t xml:space="preserve">Setiap tahun, ratusan anak perempuan Hindu dan Kristen di Pakistan diculik dan dipaksa untuk berpindah agama serta menikah. </w:t>
            </w:r>
            <w:r w:rsidRPr="004C2347">
              <w:rPr>
                <w:rFonts w:asciiTheme="majorHAnsi" w:hAnsiTheme="majorHAnsi" w:cstheme="majorHAnsi"/>
                <w:sz w:val="21"/>
                <w:szCs w:val="21"/>
                <w:lang w:val="fi-FI"/>
              </w:rPr>
              <w:t>Hal ini terjadi pada Maira Shahbaz pada saat ia berusia 14 tahun. Orangtuanya pergi ke pengadilan untuk mengambilnya kembali, namun murtad dari agama Islam dilarang di Pakistan, dan orangtua Kristen tidak dapat memiliki hak asuh atas anak yang Muslim. Pengadilan Tinggi memutuskan bahwa Maira dikembalikan ke penculiknya. Dua minggu kemudian, Maira melarikan diri. Ia hidup dalam persembunyian dan berjuang untuk membatalkan pernikahannya dan secara legal dikembalikan ke agama Kristen.</w:t>
            </w:r>
            <w:r w:rsidRPr="004C2347">
              <w:rPr>
                <w:rFonts w:asciiTheme="majorHAnsi" w:hAnsiTheme="majorHAnsi" w:cstheme="majorHAnsi"/>
                <w:sz w:val="21"/>
                <w:szCs w:val="21"/>
                <w:vertAlign w:val="superscript"/>
              </w:rPr>
              <w:footnoteReference w:id="8"/>
            </w:r>
          </w:p>
          <w:p w14:paraId="0000005E" w14:textId="77777777" w:rsidR="00DE36C0" w:rsidRPr="004C2347" w:rsidRDefault="00DE36C0">
            <w:pPr>
              <w:ind w:left="-112"/>
              <w:rPr>
                <w:rFonts w:asciiTheme="majorHAnsi" w:hAnsiTheme="majorHAnsi" w:cstheme="majorHAnsi"/>
                <w:b/>
                <w:sz w:val="21"/>
                <w:szCs w:val="21"/>
                <w:lang w:val="fi-FI"/>
              </w:rPr>
            </w:pPr>
          </w:p>
        </w:tc>
      </w:tr>
      <w:tr w:rsidR="00DE36C0" w14:paraId="2FD0A169" w14:textId="77777777">
        <w:trPr>
          <w:trHeight w:val="93"/>
        </w:trPr>
        <w:tc>
          <w:tcPr>
            <w:tcW w:w="2268" w:type="dxa"/>
            <w:tcBorders>
              <w:top w:val="nil"/>
              <w:bottom w:val="nil"/>
              <w:right w:val="nil"/>
            </w:tcBorders>
            <w:shd w:val="clear" w:color="auto" w:fill="auto"/>
          </w:tcPr>
          <w:p w14:paraId="0000005F" w14:textId="77777777" w:rsidR="00DE36C0" w:rsidRPr="00A03222" w:rsidRDefault="00DE36C0">
            <w:pPr>
              <w:pBdr>
                <w:top w:val="nil"/>
                <w:left w:val="nil"/>
                <w:bottom w:val="nil"/>
                <w:right w:val="nil"/>
                <w:between w:val="nil"/>
              </w:pBdr>
              <w:rPr>
                <w:color w:val="000000"/>
                <w:sz w:val="21"/>
                <w:szCs w:val="21"/>
                <w:lang w:val="fi-FI"/>
              </w:rPr>
            </w:pPr>
          </w:p>
          <w:p w14:paraId="00000060" w14:textId="55CD8AB3"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494ED17D" wp14:editId="05B15BAF">
                  <wp:extent cx="1143000" cy="635000"/>
                  <wp:effectExtent l="0" t="0" r="0" b="0"/>
                  <wp:docPr id="696107178"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07178" name="Bildobjekt 69610717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bottom w:val="nil"/>
            </w:tcBorders>
            <w:shd w:val="clear" w:color="auto" w:fill="auto"/>
          </w:tcPr>
          <w:p w14:paraId="00000061" w14:textId="77777777" w:rsidR="00DE36C0" w:rsidRDefault="00DE36C0">
            <w:pPr>
              <w:ind w:left="-112"/>
              <w:rPr>
                <w:b/>
                <w:sz w:val="21"/>
                <w:szCs w:val="21"/>
              </w:rPr>
            </w:pPr>
          </w:p>
          <w:p w14:paraId="00000062" w14:textId="77777777" w:rsidR="00DE36C0" w:rsidRPr="004C2347" w:rsidRDefault="00000000">
            <w:pPr>
              <w:ind w:left="-112"/>
              <w:rPr>
                <w:rFonts w:asciiTheme="majorHAnsi" w:hAnsiTheme="majorHAnsi" w:cstheme="majorHAnsi"/>
                <w:sz w:val="21"/>
                <w:szCs w:val="21"/>
              </w:rPr>
            </w:pPr>
            <w:r w:rsidRPr="004C2347">
              <w:rPr>
                <w:rFonts w:asciiTheme="majorHAnsi" w:hAnsiTheme="majorHAnsi" w:cstheme="majorHAnsi"/>
                <w:sz w:val="21"/>
                <w:szCs w:val="21"/>
              </w:rPr>
              <w:t xml:space="preserve">HUKUM PENISTAAN DAN KEMURTADAN </w:t>
            </w:r>
          </w:p>
          <w:p w14:paraId="00000063" w14:textId="77777777" w:rsidR="00DE36C0" w:rsidRPr="007A0D2B" w:rsidRDefault="00000000">
            <w:pPr>
              <w:ind w:left="-112"/>
              <w:rPr>
                <w:b/>
                <w:spacing w:val="-4"/>
                <w:sz w:val="21"/>
                <w:szCs w:val="21"/>
              </w:rPr>
            </w:pPr>
            <w:r w:rsidRPr="007A0D2B">
              <w:rPr>
                <w:b/>
                <w:spacing w:val="-4"/>
                <w:sz w:val="21"/>
                <w:szCs w:val="21"/>
              </w:rPr>
              <w:t>Hukum terkait penistaan dan kemurtadan (meninggalkan agama) sering dibenarkan atas dasar alasan menjaga kerukunan. Namun, hukum ini dapat membawa efek yang sebaliknya. Di beberapa negara, hukum ini disalahgunakan dengan membuat tuduhan palsu demi membalaskan dendam. Hukum ini sering membatasi ujaran dan perilaku yang membahayakan kebebasan beragama atau berkeyakinan – terutama untuk mereka yang agamanya tidak disukai oleh negara atau kelompok mayoritas. </w:t>
            </w:r>
          </w:p>
          <w:p w14:paraId="00000064" w14:textId="77777777" w:rsidR="00DE36C0" w:rsidRPr="004C2347" w:rsidRDefault="00000000">
            <w:pPr>
              <w:ind w:left="-112" w:firstLine="172"/>
              <w:rPr>
                <w:rFonts w:asciiTheme="majorHAnsi" w:hAnsiTheme="majorHAnsi" w:cstheme="majorHAnsi"/>
                <w:sz w:val="21"/>
                <w:szCs w:val="21"/>
              </w:rPr>
            </w:pPr>
            <w:r w:rsidRPr="004C2347">
              <w:rPr>
                <w:rFonts w:asciiTheme="majorHAnsi" w:hAnsiTheme="majorHAnsi" w:cstheme="majorHAnsi"/>
                <w:sz w:val="21"/>
                <w:szCs w:val="21"/>
              </w:rPr>
              <w:t>Kaum Ahmadiyah yang percaya pada nabi setelah Nabi Muhammad, kaum ateis, dan orang-orang yang mengkritik negara atau pemuka agama memiliki risiko tinggi menjadi korban, namun siapa pun bisa terkena dampaknya. </w:t>
            </w:r>
          </w:p>
        </w:tc>
      </w:tr>
      <w:tr w:rsidR="00DE36C0" w14:paraId="6321C1EF" w14:textId="77777777">
        <w:trPr>
          <w:trHeight w:val="93"/>
        </w:trPr>
        <w:tc>
          <w:tcPr>
            <w:tcW w:w="2268" w:type="dxa"/>
            <w:tcBorders>
              <w:top w:val="nil"/>
              <w:bottom w:val="nil"/>
              <w:right w:val="nil"/>
            </w:tcBorders>
            <w:shd w:val="clear" w:color="auto" w:fill="auto"/>
          </w:tcPr>
          <w:p w14:paraId="00000065" w14:textId="77777777" w:rsidR="00DE36C0" w:rsidRDefault="00DE36C0">
            <w:pPr>
              <w:pBdr>
                <w:top w:val="nil"/>
                <w:left w:val="nil"/>
                <w:bottom w:val="nil"/>
                <w:right w:val="nil"/>
                <w:between w:val="nil"/>
              </w:pBdr>
              <w:rPr>
                <w:color w:val="000000"/>
                <w:sz w:val="21"/>
                <w:szCs w:val="21"/>
              </w:rPr>
            </w:pPr>
          </w:p>
          <w:p w14:paraId="00000066" w14:textId="23841BB7"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1E28091C" wp14:editId="5E2D2A01">
                  <wp:extent cx="1143000" cy="635000"/>
                  <wp:effectExtent l="0" t="0" r="0" b="0"/>
                  <wp:docPr id="162857034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70344" name="Bildobjekt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nil"/>
            </w:tcBorders>
            <w:shd w:val="clear" w:color="auto" w:fill="auto"/>
          </w:tcPr>
          <w:p w14:paraId="00000067" w14:textId="77777777" w:rsidR="00DE36C0" w:rsidRDefault="00DE36C0">
            <w:pPr>
              <w:pBdr>
                <w:bottom w:val="dotted" w:sz="4" w:space="1" w:color="000000"/>
              </w:pBdr>
              <w:ind w:left="-113"/>
              <w:rPr>
                <w:sz w:val="21"/>
                <w:szCs w:val="21"/>
              </w:rPr>
            </w:pPr>
          </w:p>
          <w:p w14:paraId="00000068" w14:textId="77777777" w:rsidR="00DE36C0" w:rsidRPr="004C2347" w:rsidRDefault="00000000">
            <w:pPr>
              <w:pBdr>
                <w:bottom w:val="dotted" w:sz="4" w:space="1" w:color="000000"/>
              </w:pBdr>
              <w:ind w:left="-113"/>
              <w:rPr>
                <w:rFonts w:asciiTheme="majorHAnsi" w:hAnsiTheme="majorHAnsi" w:cstheme="majorHAnsi"/>
                <w:b/>
                <w:sz w:val="21"/>
                <w:szCs w:val="21"/>
              </w:rPr>
            </w:pPr>
            <w:r w:rsidRPr="004C2347">
              <w:rPr>
                <w:rFonts w:asciiTheme="majorHAnsi" w:hAnsiTheme="majorHAnsi" w:cstheme="majorHAnsi"/>
                <w:sz w:val="21"/>
                <w:szCs w:val="21"/>
              </w:rPr>
              <w:t>Pada tahun 2020, pengadilan agama di Nigeria Utara memenjarakan seorang anak laki-laki Muslim berusia 12 tahun, selama 10 tahun setelah ia dituduh menghina Nabi Muhammad. Hukumannya dibatalkan oleh pengadilan sekular pada 2021, namun adanya risiko serangan balasan membuat keluarganya tidak aman untuk tinggal di daerah tersebut.</w:t>
            </w:r>
            <w:r w:rsidRPr="004C2347">
              <w:rPr>
                <w:rFonts w:asciiTheme="majorHAnsi" w:hAnsiTheme="majorHAnsi" w:cstheme="majorHAnsi"/>
                <w:b/>
                <w:sz w:val="21"/>
                <w:szCs w:val="21"/>
                <w:vertAlign w:val="superscript"/>
              </w:rPr>
              <w:t xml:space="preserve"> </w:t>
            </w:r>
            <w:r w:rsidRPr="004C2347">
              <w:rPr>
                <w:rFonts w:asciiTheme="majorHAnsi" w:hAnsiTheme="majorHAnsi" w:cstheme="majorHAnsi"/>
                <w:b/>
                <w:sz w:val="21"/>
                <w:szCs w:val="21"/>
                <w:vertAlign w:val="superscript"/>
              </w:rPr>
              <w:footnoteReference w:id="9"/>
            </w:r>
          </w:p>
          <w:p w14:paraId="00000069" w14:textId="77777777" w:rsidR="00DE36C0" w:rsidRDefault="00DE36C0">
            <w:pPr>
              <w:pBdr>
                <w:bottom w:val="dotted" w:sz="4" w:space="1" w:color="000000"/>
              </w:pBdr>
              <w:ind w:left="-113"/>
              <w:rPr>
                <w:b/>
                <w:sz w:val="21"/>
                <w:szCs w:val="21"/>
              </w:rPr>
            </w:pPr>
          </w:p>
          <w:p w14:paraId="0000006A" w14:textId="77777777" w:rsidR="00DE36C0" w:rsidRDefault="00DE36C0">
            <w:pPr>
              <w:ind w:left="-113"/>
              <w:rPr>
                <w:b/>
                <w:sz w:val="21"/>
                <w:szCs w:val="21"/>
              </w:rPr>
            </w:pPr>
          </w:p>
        </w:tc>
      </w:tr>
      <w:tr w:rsidR="00DE36C0" w14:paraId="2119D11B" w14:textId="77777777">
        <w:trPr>
          <w:trHeight w:val="93"/>
        </w:trPr>
        <w:tc>
          <w:tcPr>
            <w:tcW w:w="2268" w:type="dxa"/>
            <w:tcBorders>
              <w:top w:val="nil"/>
              <w:bottom w:val="nil"/>
              <w:right w:val="nil"/>
            </w:tcBorders>
            <w:shd w:val="clear" w:color="auto" w:fill="auto"/>
          </w:tcPr>
          <w:p w14:paraId="0000006B" w14:textId="2488AD5A"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2A6F0FC4" wp14:editId="510594E0">
                  <wp:extent cx="1143000" cy="635000"/>
                  <wp:effectExtent l="0" t="0" r="0" b="0"/>
                  <wp:docPr id="1279955723"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55723" name="Bildobjekt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dotted" w:sz="4" w:space="0" w:color="000000"/>
            </w:tcBorders>
            <w:shd w:val="clear" w:color="auto" w:fill="auto"/>
          </w:tcPr>
          <w:p w14:paraId="0000006C" w14:textId="77777777" w:rsidR="00DE36C0" w:rsidRDefault="00000000">
            <w:pPr>
              <w:ind w:left="-113"/>
              <w:rPr>
                <w:b/>
                <w:sz w:val="21"/>
                <w:szCs w:val="21"/>
              </w:rPr>
            </w:pPr>
            <w:r>
              <w:rPr>
                <w:b/>
                <w:sz w:val="21"/>
                <w:szCs w:val="21"/>
              </w:rPr>
              <w:t xml:space="preserve">Menurut hukum internasional, ujaran yang seharusnya dilarang adalah ajakan untuk melakukan kekerasan. Alih-alih menghentikan kekerasan, hukum penistaan dan kemurtadan cenderung mendorong kekerasan terjadi. Hukum tersebut cenderung mendukung gagasan bahwa pihak yang secara damai mengekspresikan kepercayaan layak dihukum apabila tidak disukai oleh kelompok mayoritas.  </w:t>
            </w:r>
          </w:p>
          <w:p w14:paraId="0000006D" w14:textId="77777777" w:rsidR="00DE36C0" w:rsidRDefault="00DE36C0">
            <w:pPr>
              <w:ind w:left="-113"/>
              <w:rPr>
                <w:sz w:val="21"/>
                <w:szCs w:val="21"/>
              </w:rPr>
            </w:pPr>
          </w:p>
        </w:tc>
      </w:tr>
      <w:tr w:rsidR="00DE36C0" w14:paraId="48586B8B" w14:textId="77777777">
        <w:trPr>
          <w:trHeight w:val="93"/>
        </w:trPr>
        <w:tc>
          <w:tcPr>
            <w:tcW w:w="2268" w:type="dxa"/>
            <w:tcBorders>
              <w:top w:val="nil"/>
              <w:bottom w:val="nil"/>
              <w:right w:val="nil"/>
            </w:tcBorders>
            <w:shd w:val="clear" w:color="auto" w:fill="auto"/>
          </w:tcPr>
          <w:p w14:paraId="0000006E" w14:textId="77777777" w:rsidR="00DE36C0" w:rsidRDefault="00DE36C0">
            <w:pPr>
              <w:pBdr>
                <w:top w:val="nil"/>
                <w:left w:val="nil"/>
                <w:bottom w:val="nil"/>
                <w:right w:val="nil"/>
                <w:between w:val="nil"/>
              </w:pBdr>
              <w:rPr>
                <w:color w:val="000000"/>
                <w:sz w:val="21"/>
                <w:szCs w:val="21"/>
              </w:rPr>
            </w:pPr>
          </w:p>
          <w:p w14:paraId="0000006F" w14:textId="698DB791"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7CC8217F" wp14:editId="1B63717D">
                  <wp:extent cx="1143000" cy="635000"/>
                  <wp:effectExtent l="0" t="0" r="0" b="0"/>
                  <wp:docPr id="1095107235"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07235" name="Bildobjekt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bottom w:val="dotted" w:sz="4" w:space="0" w:color="000000"/>
            </w:tcBorders>
            <w:shd w:val="clear" w:color="auto" w:fill="auto"/>
          </w:tcPr>
          <w:p w14:paraId="00000070" w14:textId="77777777" w:rsidR="00DE36C0" w:rsidRDefault="00DE36C0">
            <w:pPr>
              <w:ind w:left="-113"/>
              <w:rPr>
                <w:sz w:val="21"/>
                <w:szCs w:val="21"/>
                <w:u w:val="single"/>
              </w:rPr>
            </w:pPr>
            <w:bookmarkStart w:id="2" w:name="_heading=h.1fob9te" w:colFirst="0" w:colLast="0"/>
            <w:bookmarkEnd w:id="2"/>
          </w:p>
          <w:p w14:paraId="00000071" w14:textId="0EE3B438" w:rsidR="00DE36C0" w:rsidRPr="00667FB7" w:rsidRDefault="00000000">
            <w:pPr>
              <w:ind w:left="-113"/>
              <w:rPr>
                <w:sz w:val="21"/>
                <w:szCs w:val="21"/>
              </w:rPr>
            </w:pPr>
            <w:r w:rsidRPr="004C2347">
              <w:rPr>
                <w:rFonts w:asciiTheme="majorHAnsi" w:hAnsiTheme="majorHAnsi" w:cstheme="majorHAnsi"/>
                <w:sz w:val="21"/>
                <w:szCs w:val="21"/>
              </w:rPr>
              <w:t>PENGAWASAN DAN KONTROL NEGARA</w:t>
            </w:r>
            <w:r>
              <w:rPr>
                <w:b/>
                <w:sz w:val="21"/>
                <w:szCs w:val="21"/>
                <w:u w:val="single"/>
              </w:rPr>
              <w:br/>
            </w:r>
            <w:r w:rsidRPr="00667FB7">
              <w:rPr>
                <w:b/>
                <w:sz w:val="21"/>
                <w:szCs w:val="21"/>
              </w:rPr>
              <w:t xml:space="preserve">Bagian lain dari kegiatan pemerintah yang menciptakan pembatasan hak adalah pengawasan, pemantauan dan kontrol pemerintah terhadap aktivitas dan keuangan komunitas keagamaan. </w:t>
            </w:r>
            <w:r w:rsidRPr="004C2347">
              <w:rPr>
                <w:rFonts w:asciiTheme="majorHAnsi" w:hAnsiTheme="majorHAnsi" w:cstheme="majorHAnsi"/>
                <w:color w:val="000000"/>
                <w:sz w:val="21"/>
                <w:szCs w:val="21"/>
              </w:rPr>
              <w:t>Contoh</w:t>
            </w:r>
            <w:r w:rsidRPr="004C2347">
              <w:rPr>
                <w:rFonts w:asciiTheme="majorHAnsi" w:hAnsiTheme="majorHAnsi" w:cstheme="majorHAnsi"/>
                <w:color w:val="000000"/>
                <w:sz w:val="21"/>
                <w:szCs w:val="21"/>
                <w:highlight w:val="white"/>
              </w:rPr>
              <w:t xml:space="preserve">: beberapa gereja </w:t>
            </w:r>
            <w:r w:rsidR="00667FB7" w:rsidRPr="004C2347">
              <w:rPr>
                <w:rFonts w:asciiTheme="majorHAnsi" w:hAnsiTheme="majorHAnsi" w:cstheme="majorHAnsi"/>
                <w:color w:val="000000"/>
                <w:sz w:val="21"/>
                <w:szCs w:val="21"/>
                <w:highlight w:val="white"/>
              </w:rPr>
              <w:br/>
            </w:r>
            <w:r w:rsidRPr="004C2347">
              <w:rPr>
                <w:rFonts w:asciiTheme="majorHAnsi" w:hAnsiTheme="majorHAnsi" w:cstheme="majorHAnsi"/>
                <w:color w:val="000000"/>
                <w:sz w:val="21"/>
                <w:szCs w:val="21"/>
                <w:highlight w:val="white"/>
              </w:rPr>
              <w:t>di Sri Lanka melaporkan adanya pengawasan oleh otoritas pemerintah</w:t>
            </w:r>
            <w:r w:rsidRPr="004C2347">
              <w:rPr>
                <w:rFonts w:asciiTheme="majorHAnsi" w:hAnsiTheme="majorHAnsi" w:cstheme="majorHAnsi"/>
                <w:sz w:val="21"/>
                <w:szCs w:val="21"/>
              </w:rPr>
              <w:t>.</w:t>
            </w:r>
            <w:r w:rsidRPr="004C2347">
              <w:rPr>
                <w:rFonts w:asciiTheme="majorHAnsi" w:hAnsiTheme="majorHAnsi" w:cstheme="majorHAnsi"/>
                <w:sz w:val="21"/>
                <w:szCs w:val="21"/>
                <w:vertAlign w:val="superscript"/>
              </w:rPr>
              <w:footnoteReference w:id="10"/>
            </w:r>
            <w:r w:rsidRPr="00667FB7">
              <w:rPr>
                <w:sz w:val="21"/>
                <w:szCs w:val="21"/>
              </w:rPr>
              <w:t xml:space="preserve"> </w:t>
            </w:r>
            <w:r w:rsidR="00667FB7">
              <w:rPr>
                <w:sz w:val="21"/>
                <w:szCs w:val="21"/>
              </w:rPr>
              <w:br/>
            </w:r>
            <w:r w:rsidRPr="00667FB7">
              <w:rPr>
                <w:b/>
                <w:sz w:val="21"/>
                <w:szCs w:val="21"/>
              </w:rPr>
              <w:t>Ini merupakan salah satu tren yang terus menggerus ruang bergerak masyarakat sipil.</w:t>
            </w:r>
            <w:r w:rsidRPr="00667FB7">
              <w:rPr>
                <w:sz w:val="21"/>
                <w:szCs w:val="21"/>
              </w:rPr>
              <w:t xml:space="preserve"> </w:t>
            </w:r>
          </w:p>
          <w:p w14:paraId="00000072" w14:textId="77777777" w:rsidR="00DE36C0" w:rsidRPr="004C2347" w:rsidRDefault="00000000">
            <w:pPr>
              <w:ind w:left="-113" w:firstLine="284"/>
              <w:rPr>
                <w:rFonts w:asciiTheme="majorHAnsi" w:hAnsiTheme="majorHAnsi" w:cstheme="majorHAnsi"/>
                <w:sz w:val="21"/>
                <w:szCs w:val="21"/>
              </w:rPr>
            </w:pPr>
            <w:r w:rsidRPr="004C2347">
              <w:rPr>
                <w:rFonts w:asciiTheme="majorHAnsi" w:hAnsiTheme="majorHAnsi" w:cstheme="majorHAnsi"/>
                <w:sz w:val="21"/>
                <w:szCs w:val="21"/>
              </w:rPr>
              <w:t xml:space="preserve">Tidak ada pengawasan yang lebih ekstrem dari Tiongkok Barat yang menggunakan teknologi pengenalan citra wajah yang memungkinkan kamera keamanan mengenali anggota kelompok minoritas Muslim Uighur dan memberikan info ke polisi mengenai lokasi mereka. </w:t>
            </w:r>
            <w:r w:rsidRPr="004C2347">
              <w:rPr>
                <w:rFonts w:asciiTheme="majorHAnsi" w:hAnsiTheme="majorHAnsi" w:cstheme="majorHAnsi"/>
                <w:sz w:val="21"/>
                <w:szCs w:val="21"/>
                <w:vertAlign w:val="superscript"/>
              </w:rPr>
              <w:footnoteReference w:id="11"/>
            </w:r>
          </w:p>
          <w:p w14:paraId="00000073" w14:textId="77777777" w:rsidR="00DE36C0" w:rsidRDefault="00DE36C0">
            <w:pPr>
              <w:ind w:left="-113"/>
              <w:rPr>
                <w:sz w:val="21"/>
                <w:szCs w:val="21"/>
              </w:rPr>
            </w:pPr>
          </w:p>
        </w:tc>
      </w:tr>
      <w:tr w:rsidR="00DE36C0" w14:paraId="032296EE" w14:textId="77777777">
        <w:trPr>
          <w:trHeight w:val="93"/>
        </w:trPr>
        <w:tc>
          <w:tcPr>
            <w:tcW w:w="2268" w:type="dxa"/>
            <w:tcBorders>
              <w:top w:val="nil"/>
              <w:bottom w:val="nil"/>
              <w:right w:val="nil"/>
            </w:tcBorders>
            <w:shd w:val="clear" w:color="auto" w:fill="auto"/>
          </w:tcPr>
          <w:p w14:paraId="00000074" w14:textId="77777777" w:rsidR="00DE36C0" w:rsidRDefault="00DE36C0">
            <w:pPr>
              <w:pBdr>
                <w:top w:val="nil"/>
                <w:left w:val="nil"/>
                <w:bottom w:val="nil"/>
                <w:right w:val="nil"/>
                <w:between w:val="nil"/>
              </w:pBdr>
              <w:rPr>
                <w:color w:val="000000"/>
                <w:sz w:val="21"/>
                <w:szCs w:val="21"/>
              </w:rPr>
            </w:pPr>
          </w:p>
          <w:p w14:paraId="00000075" w14:textId="692D4E2D"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0A1D0AAA" wp14:editId="0D268FB3">
                  <wp:extent cx="1143000" cy="635000"/>
                  <wp:effectExtent l="0" t="0" r="0" b="0"/>
                  <wp:docPr id="1482144981"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44981" name="Bildobjekt 148214498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bottom w:val="dotted" w:sz="4" w:space="0" w:color="000000"/>
            </w:tcBorders>
            <w:shd w:val="clear" w:color="auto" w:fill="auto"/>
          </w:tcPr>
          <w:p w14:paraId="00000076" w14:textId="77777777" w:rsidR="00DE36C0" w:rsidRPr="004C2347" w:rsidRDefault="00DE36C0">
            <w:pPr>
              <w:ind w:left="-113"/>
              <w:rPr>
                <w:rFonts w:asciiTheme="majorHAnsi" w:hAnsiTheme="majorHAnsi" w:cstheme="majorHAnsi"/>
                <w:sz w:val="21"/>
                <w:szCs w:val="21"/>
                <w:u w:val="single"/>
              </w:rPr>
            </w:pPr>
          </w:p>
          <w:p w14:paraId="00000077" w14:textId="77777777" w:rsidR="00DE36C0" w:rsidRPr="004C2347" w:rsidRDefault="00000000">
            <w:pPr>
              <w:ind w:left="-113"/>
              <w:rPr>
                <w:rFonts w:asciiTheme="majorHAnsi" w:hAnsiTheme="majorHAnsi" w:cstheme="majorHAnsi"/>
                <w:sz w:val="21"/>
                <w:szCs w:val="21"/>
              </w:rPr>
            </w:pPr>
            <w:r w:rsidRPr="004C2347">
              <w:rPr>
                <w:rFonts w:asciiTheme="majorHAnsi" w:hAnsiTheme="majorHAnsi" w:cstheme="majorHAnsi"/>
                <w:sz w:val="21"/>
                <w:szCs w:val="21"/>
              </w:rPr>
              <w:t>PEMBATASAN SOSIAL</w:t>
            </w:r>
            <w:r w:rsidRPr="004C2347">
              <w:rPr>
                <w:rFonts w:asciiTheme="majorHAnsi" w:hAnsiTheme="majorHAnsi" w:cstheme="majorHAnsi"/>
                <w:sz w:val="21"/>
                <w:szCs w:val="21"/>
              </w:rPr>
              <w:br/>
              <w:t xml:space="preserve">Hak dapat juga dibatasi di dalam keluarga, kelompok agama, atau komunitas yang lebih luas. Dan seringkali dampaknya berbeda terhadap laki-laki dan perempuan. Perempuan sering tidak diberikan kesempatan, misalnya untuk belajar teologi, dan perilaku perempuan dan ketaatannya dalam beragama bisa dijadikan topik oleh keluarga atau agama untuk mengontrol perempuan dengan dasar agama. </w:t>
            </w:r>
          </w:p>
          <w:p w14:paraId="00000078" w14:textId="77777777" w:rsidR="00DE36C0" w:rsidRPr="004C2347" w:rsidRDefault="00000000">
            <w:pPr>
              <w:ind w:left="-113" w:firstLine="284"/>
              <w:rPr>
                <w:rFonts w:asciiTheme="majorHAnsi" w:hAnsiTheme="majorHAnsi" w:cstheme="majorHAnsi"/>
                <w:sz w:val="21"/>
                <w:szCs w:val="21"/>
              </w:rPr>
            </w:pPr>
            <w:r w:rsidRPr="004C2347">
              <w:rPr>
                <w:rFonts w:asciiTheme="majorHAnsi" w:hAnsiTheme="majorHAnsi" w:cstheme="majorHAnsi"/>
                <w:sz w:val="21"/>
                <w:szCs w:val="21"/>
              </w:rPr>
              <w:t xml:space="preserve">Masyarakat mayoritas sering membatasi perempuan minoritas untuk mengekspresikan agamanya, misalnya dengan menekan mereka untuk menyembunyikan identitas agama demi mendapatkan pekerjaan.  </w:t>
            </w:r>
          </w:p>
          <w:p w14:paraId="00000079" w14:textId="77777777" w:rsidR="00DE36C0" w:rsidRPr="004C2347" w:rsidRDefault="00DE36C0">
            <w:pPr>
              <w:ind w:left="-113"/>
              <w:rPr>
                <w:rFonts w:asciiTheme="majorHAnsi" w:hAnsiTheme="majorHAnsi" w:cstheme="majorHAnsi"/>
                <w:sz w:val="21"/>
                <w:szCs w:val="21"/>
              </w:rPr>
            </w:pPr>
          </w:p>
        </w:tc>
      </w:tr>
      <w:tr w:rsidR="00DE36C0" w14:paraId="12ACF568" w14:textId="77777777">
        <w:trPr>
          <w:trHeight w:val="93"/>
        </w:trPr>
        <w:tc>
          <w:tcPr>
            <w:tcW w:w="2268" w:type="dxa"/>
            <w:tcBorders>
              <w:top w:val="nil"/>
              <w:bottom w:val="nil"/>
              <w:right w:val="nil"/>
            </w:tcBorders>
            <w:shd w:val="clear" w:color="auto" w:fill="auto"/>
          </w:tcPr>
          <w:p w14:paraId="0000007A" w14:textId="77777777" w:rsidR="00DE36C0" w:rsidRDefault="00DE36C0">
            <w:pPr>
              <w:pBdr>
                <w:top w:val="nil"/>
                <w:left w:val="nil"/>
                <w:bottom w:val="nil"/>
                <w:right w:val="nil"/>
                <w:between w:val="nil"/>
              </w:pBdr>
              <w:rPr>
                <w:color w:val="000000"/>
                <w:sz w:val="21"/>
                <w:szCs w:val="21"/>
              </w:rPr>
            </w:pPr>
          </w:p>
          <w:p w14:paraId="0000007B" w14:textId="5BEA85A0"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4F15361F" wp14:editId="0167FB76">
                  <wp:extent cx="1143000" cy="635000"/>
                  <wp:effectExtent l="0" t="0" r="0" b="0"/>
                  <wp:docPr id="640482502"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82502" name="Bildobjekt 64048250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bottom w:val="nil"/>
            </w:tcBorders>
            <w:shd w:val="clear" w:color="auto" w:fill="auto"/>
          </w:tcPr>
          <w:p w14:paraId="0000007C" w14:textId="77777777" w:rsidR="00DE36C0" w:rsidRPr="004C2347" w:rsidRDefault="00DE36C0">
            <w:pPr>
              <w:ind w:left="-113"/>
              <w:rPr>
                <w:rFonts w:asciiTheme="majorHAnsi" w:hAnsiTheme="majorHAnsi" w:cstheme="majorHAnsi"/>
                <w:sz w:val="21"/>
                <w:szCs w:val="21"/>
                <w:highlight w:val="white"/>
              </w:rPr>
            </w:pPr>
          </w:p>
          <w:p w14:paraId="0000007D" w14:textId="77777777" w:rsidR="00DE36C0" w:rsidRPr="004C2347" w:rsidRDefault="00000000">
            <w:pPr>
              <w:ind w:left="-113"/>
              <w:rPr>
                <w:rFonts w:asciiTheme="majorHAnsi" w:hAnsiTheme="majorHAnsi" w:cstheme="majorHAnsi"/>
                <w:spacing w:val="-4"/>
                <w:sz w:val="21"/>
                <w:szCs w:val="21"/>
              </w:rPr>
            </w:pPr>
            <w:r w:rsidRPr="004C2347">
              <w:rPr>
                <w:rFonts w:asciiTheme="majorHAnsi" w:hAnsiTheme="majorHAnsi" w:cstheme="majorHAnsi"/>
                <w:spacing w:val="-4"/>
                <w:sz w:val="21"/>
                <w:szCs w:val="21"/>
              </w:rPr>
              <w:t xml:space="preserve">Maria adalah seorang perempuan Kristen yang hidup di Mesir. Ketika lulus dari universitas, Maria ditawari pekerjaan di sebuah bank namun ia diwajibkan mengenakan jilbab jika bergabung. Maria merasa tidak adil bahwa ia harus berpura-pura menganut agama lain sehingga ia menolak pekerjaan tersebut. </w:t>
            </w:r>
            <w:r w:rsidRPr="004C2347">
              <w:rPr>
                <w:rFonts w:asciiTheme="majorHAnsi" w:hAnsiTheme="majorHAnsi" w:cstheme="majorHAnsi"/>
                <w:spacing w:val="-4"/>
                <w:sz w:val="21"/>
                <w:szCs w:val="21"/>
                <w:vertAlign w:val="superscript"/>
              </w:rPr>
              <w:footnoteReference w:id="12"/>
            </w:r>
          </w:p>
          <w:p w14:paraId="00000080" w14:textId="77777777" w:rsidR="00DE36C0" w:rsidRPr="004C2347" w:rsidRDefault="00DE36C0" w:rsidP="00995BF1">
            <w:pPr>
              <w:rPr>
                <w:rFonts w:asciiTheme="majorHAnsi" w:hAnsiTheme="majorHAnsi" w:cstheme="majorHAnsi"/>
                <w:sz w:val="21"/>
                <w:szCs w:val="21"/>
              </w:rPr>
            </w:pPr>
          </w:p>
        </w:tc>
      </w:tr>
      <w:tr w:rsidR="00DE36C0" w14:paraId="104F5F3D" w14:textId="77777777">
        <w:trPr>
          <w:trHeight w:val="397"/>
        </w:trPr>
        <w:tc>
          <w:tcPr>
            <w:tcW w:w="2268" w:type="dxa"/>
            <w:tcBorders>
              <w:top w:val="nil"/>
              <w:bottom w:val="nil"/>
              <w:right w:val="nil"/>
            </w:tcBorders>
            <w:shd w:val="clear" w:color="auto" w:fill="auto"/>
          </w:tcPr>
          <w:p w14:paraId="00000081" w14:textId="77777777" w:rsidR="00DE36C0" w:rsidRDefault="00DE36C0">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bottom"/>
          </w:tcPr>
          <w:p w14:paraId="00000082" w14:textId="77777777" w:rsidR="00DE36C0" w:rsidRDefault="00000000">
            <w:pPr>
              <w:ind w:left="-113"/>
              <w:rPr>
                <w:b/>
                <w:sz w:val="21"/>
                <w:szCs w:val="21"/>
              </w:rPr>
            </w:pPr>
            <w:r>
              <w:rPr>
                <w:b/>
                <w:sz w:val="21"/>
                <w:szCs w:val="21"/>
              </w:rPr>
              <w:t xml:space="preserve">KISAH KEKERASAN </w:t>
            </w:r>
          </w:p>
        </w:tc>
      </w:tr>
      <w:tr w:rsidR="00DE36C0" w14:paraId="7C2A6614" w14:textId="77777777">
        <w:trPr>
          <w:trHeight w:val="93"/>
        </w:trPr>
        <w:tc>
          <w:tcPr>
            <w:tcW w:w="2268" w:type="dxa"/>
            <w:tcBorders>
              <w:top w:val="nil"/>
              <w:bottom w:val="nil"/>
              <w:right w:val="nil"/>
            </w:tcBorders>
            <w:shd w:val="clear" w:color="auto" w:fill="auto"/>
          </w:tcPr>
          <w:p w14:paraId="00000083" w14:textId="77777777" w:rsidR="00DE36C0" w:rsidRDefault="00DE36C0">
            <w:pPr>
              <w:pBdr>
                <w:top w:val="nil"/>
                <w:left w:val="nil"/>
                <w:bottom w:val="nil"/>
                <w:right w:val="nil"/>
                <w:between w:val="nil"/>
              </w:pBdr>
              <w:rPr>
                <w:color w:val="000000"/>
                <w:sz w:val="21"/>
                <w:szCs w:val="21"/>
              </w:rPr>
            </w:pPr>
          </w:p>
          <w:p w14:paraId="00000084" w14:textId="0F7FFB78"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3BDEF227" wp14:editId="5A5B736D">
                  <wp:extent cx="1143000" cy="635000"/>
                  <wp:effectExtent l="0" t="0" r="0" b="0"/>
                  <wp:docPr id="1009124674"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24674" name="Bildobjekt 100912467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tcBorders>
            <w:shd w:val="clear" w:color="auto" w:fill="auto"/>
          </w:tcPr>
          <w:p w14:paraId="00000085" w14:textId="77777777" w:rsidR="00DE36C0" w:rsidRDefault="00DE36C0">
            <w:pPr>
              <w:ind w:left="-112"/>
              <w:rPr>
                <w:sz w:val="21"/>
                <w:szCs w:val="21"/>
              </w:rPr>
            </w:pPr>
          </w:p>
          <w:p w14:paraId="00000086" w14:textId="77777777" w:rsidR="00DE36C0" w:rsidRPr="00995BF1" w:rsidRDefault="00000000">
            <w:pPr>
              <w:ind w:left="-112"/>
              <w:rPr>
                <w:spacing w:val="-4"/>
                <w:sz w:val="21"/>
                <w:szCs w:val="21"/>
              </w:rPr>
            </w:pPr>
            <w:r w:rsidRPr="004C2347">
              <w:rPr>
                <w:rFonts w:asciiTheme="majorHAnsi" w:hAnsiTheme="majorHAnsi" w:cstheme="majorHAnsi"/>
                <w:spacing w:val="-4"/>
                <w:sz w:val="21"/>
                <w:szCs w:val="21"/>
                <w:lang w:val="fi-FI"/>
              </w:rPr>
              <w:t>Mari kita melihat perihal kekerasan.</w:t>
            </w:r>
            <w:r w:rsidRPr="00995BF1">
              <w:rPr>
                <w:spacing w:val="-4"/>
                <w:sz w:val="21"/>
                <w:szCs w:val="21"/>
                <w:lang w:val="fi-FI"/>
              </w:rPr>
              <w:t xml:space="preserve"> </w:t>
            </w:r>
            <w:r w:rsidRPr="00995BF1">
              <w:rPr>
                <w:b/>
                <w:spacing w:val="-4"/>
                <w:sz w:val="21"/>
                <w:szCs w:val="21"/>
              </w:rPr>
              <w:t xml:space="preserve">Ujaran dan kejahatan kebencian adalah bentuk kekerasan yang paling sering terjadi. Tempat-tempat ibadat dan umat tertentu merupakan kelompok yang sangat rentan akan kejahatan kebencian. </w:t>
            </w:r>
          </w:p>
          <w:p w14:paraId="00000087" w14:textId="77777777" w:rsidR="00DE36C0" w:rsidRPr="004C2347" w:rsidRDefault="00000000">
            <w:pPr>
              <w:ind w:left="-112" w:firstLine="284"/>
              <w:rPr>
                <w:rFonts w:asciiTheme="majorHAnsi" w:hAnsiTheme="majorHAnsi" w:cstheme="majorHAnsi"/>
                <w:color w:val="000000"/>
                <w:sz w:val="21"/>
                <w:szCs w:val="21"/>
              </w:rPr>
            </w:pPr>
            <w:r w:rsidRPr="004C2347">
              <w:rPr>
                <w:rFonts w:asciiTheme="majorHAnsi" w:hAnsiTheme="majorHAnsi" w:cstheme="majorHAnsi"/>
                <w:sz w:val="21"/>
                <w:szCs w:val="21"/>
              </w:rPr>
              <w:t>Di Brazil, pengikut agama tradisional Afro-Brasil menghadapi serangan kekerasan dari tetangga mereka sendiri yang merupakan kaum Kristen Neo-Pantekosta dan menganggap agama mereka menyembah setan. Bapa Marcio, pendeta agama Candomblé sudah melaporkan lebih dari 20 serangan ke kuil. Dan polisi tidak melakukan apa-apa.</w:t>
            </w:r>
            <w:r w:rsidRPr="004C2347">
              <w:rPr>
                <w:rFonts w:asciiTheme="majorHAnsi" w:hAnsiTheme="majorHAnsi" w:cstheme="majorHAnsi"/>
                <w:color w:val="000000"/>
                <w:sz w:val="21"/>
                <w:szCs w:val="21"/>
              </w:rPr>
              <w:t> </w:t>
            </w:r>
            <w:r w:rsidRPr="004C2347">
              <w:rPr>
                <w:rFonts w:asciiTheme="majorHAnsi" w:hAnsiTheme="majorHAnsi" w:cstheme="majorHAnsi"/>
                <w:color w:val="000000"/>
                <w:sz w:val="21"/>
                <w:szCs w:val="21"/>
                <w:vertAlign w:val="superscript"/>
              </w:rPr>
              <w:footnoteReference w:id="13"/>
            </w:r>
            <w:r w:rsidRPr="004C2347">
              <w:rPr>
                <w:rFonts w:asciiTheme="majorHAnsi" w:hAnsiTheme="majorHAnsi" w:cstheme="majorHAnsi"/>
                <w:color w:val="000000"/>
                <w:sz w:val="21"/>
                <w:szCs w:val="21"/>
              </w:rPr>
              <w:t xml:space="preserve"> </w:t>
            </w:r>
          </w:p>
          <w:p w14:paraId="00000088" w14:textId="77777777" w:rsidR="00DE36C0" w:rsidRDefault="00DE36C0">
            <w:pPr>
              <w:ind w:left="-112" w:firstLine="284"/>
              <w:rPr>
                <w:sz w:val="21"/>
                <w:szCs w:val="21"/>
              </w:rPr>
            </w:pPr>
          </w:p>
        </w:tc>
      </w:tr>
      <w:tr w:rsidR="00DE36C0" w14:paraId="311C0BE7" w14:textId="77777777">
        <w:trPr>
          <w:trHeight w:val="93"/>
        </w:trPr>
        <w:tc>
          <w:tcPr>
            <w:tcW w:w="2268" w:type="dxa"/>
            <w:tcBorders>
              <w:top w:val="nil"/>
              <w:bottom w:val="nil"/>
              <w:right w:val="nil"/>
            </w:tcBorders>
            <w:shd w:val="clear" w:color="auto" w:fill="auto"/>
          </w:tcPr>
          <w:p w14:paraId="00000089" w14:textId="77777777" w:rsidR="00DE36C0" w:rsidRDefault="00DE36C0">
            <w:pPr>
              <w:pBdr>
                <w:top w:val="nil"/>
                <w:left w:val="nil"/>
                <w:bottom w:val="nil"/>
                <w:right w:val="nil"/>
                <w:between w:val="nil"/>
              </w:pBdr>
              <w:rPr>
                <w:color w:val="000000"/>
                <w:sz w:val="21"/>
                <w:szCs w:val="21"/>
              </w:rPr>
            </w:pPr>
          </w:p>
          <w:p w14:paraId="0000008A" w14:textId="2D64D19A"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0FC9D1A5" wp14:editId="3C7B1EDA">
                  <wp:extent cx="1143000" cy="635000"/>
                  <wp:effectExtent l="0" t="0" r="0" b="0"/>
                  <wp:docPr id="1225989894"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89894" name="Bildobjekt 122598989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8B" w14:textId="77777777" w:rsidR="00DE36C0" w:rsidRDefault="00DE36C0">
            <w:pPr>
              <w:ind w:left="-112"/>
              <w:rPr>
                <w:b/>
                <w:sz w:val="21"/>
                <w:szCs w:val="21"/>
              </w:rPr>
            </w:pPr>
          </w:p>
          <w:p w14:paraId="0000008C" w14:textId="77777777" w:rsidR="00DE36C0" w:rsidRDefault="00000000">
            <w:pPr>
              <w:ind w:left="-112"/>
              <w:rPr>
                <w:sz w:val="21"/>
                <w:szCs w:val="21"/>
              </w:rPr>
            </w:pPr>
            <w:r>
              <w:rPr>
                <w:b/>
                <w:sz w:val="21"/>
                <w:szCs w:val="21"/>
              </w:rPr>
              <w:t>Sekali lagi, perempuan dan laki-laki cenderung merasakan dampak yang berbeda.</w:t>
            </w:r>
            <w:r>
              <w:rPr>
                <w:sz w:val="21"/>
                <w:szCs w:val="21"/>
              </w:rPr>
              <w:t> </w:t>
            </w:r>
            <w:r>
              <w:rPr>
                <w:sz w:val="21"/>
                <w:szCs w:val="21"/>
              </w:rPr>
              <w:br/>
            </w:r>
            <w:r w:rsidRPr="004C2347">
              <w:rPr>
                <w:rFonts w:asciiTheme="majorHAnsi" w:hAnsiTheme="majorHAnsi" w:cstheme="majorHAnsi"/>
                <w:spacing w:val="-4"/>
                <w:sz w:val="21"/>
                <w:szCs w:val="21"/>
              </w:rPr>
              <w:t>Perempuan Muslim di Swedia, terutama mereka yang memakai atribut agama, seperti jilbab, memiliki kemungkinan lebih besar untuk mengalami kejahatan kebencian yang dilakukan oleh orang asing di tempat umum. Laki-laki Muslim sering mengalami kejahatan kebencian dari tetangga atau rekan kerja.</w:t>
            </w:r>
            <w:r w:rsidRPr="004C2347">
              <w:rPr>
                <w:rFonts w:asciiTheme="majorHAnsi" w:hAnsiTheme="majorHAnsi" w:cstheme="majorHAnsi"/>
                <w:spacing w:val="-4"/>
                <w:sz w:val="21"/>
                <w:szCs w:val="21"/>
                <w:vertAlign w:val="superscript"/>
              </w:rPr>
              <w:footnoteReference w:id="14"/>
            </w:r>
            <w:r>
              <w:rPr>
                <w:sz w:val="21"/>
                <w:szCs w:val="21"/>
              </w:rPr>
              <w:t xml:space="preserve"> </w:t>
            </w:r>
          </w:p>
          <w:p w14:paraId="0000008D" w14:textId="77777777" w:rsidR="00DE36C0" w:rsidRDefault="00DE36C0">
            <w:pPr>
              <w:ind w:left="-112"/>
              <w:rPr>
                <w:sz w:val="21"/>
                <w:szCs w:val="21"/>
              </w:rPr>
            </w:pPr>
          </w:p>
        </w:tc>
      </w:tr>
      <w:tr w:rsidR="00DE36C0" w14:paraId="7AE31F70" w14:textId="77777777">
        <w:trPr>
          <w:trHeight w:val="93"/>
        </w:trPr>
        <w:tc>
          <w:tcPr>
            <w:tcW w:w="2268" w:type="dxa"/>
            <w:tcBorders>
              <w:top w:val="nil"/>
              <w:bottom w:val="nil"/>
              <w:right w:val="nil"/>
            </w:tcBorders>
            <w:shd w:val="clear" w:color="auto" w:fill="auto"/>
          </w:tcPr>
          <w:p w14:paraId="0000008E" w14:textId="77777777" w:rsidR="00DE36C0" w:rsidRDefault="00DE36C0">
            <w:pPr>
              <w:pBdr>
                <w:top w:val="nil"/>
                <w:left w:val="nil"/>
                <w:bottom w:val="nil"/>
                <w:right w:val="nil"/>
                <w:between w:val="nil"/>
              </w:pBdr>
              <w:rPr>
                <w:color w:val="000000"/>
                <w:sz w:val="21"/>
                <w:szCs w:val="21"/>
              </w:rPr>
            </w:pPr>
          </w:p>
          <w:p w14:paraId="0000008F" w14:textId="7735515E"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537F78B6" wp14:editId="2BF3A12E">
                  <wp:extent cx="1143000" cy="635000"/>
                  <wp:effectExtent l="0" t="0" r="0" b="0"/>
                  <wp:docPr id="331496155"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96155" name="Bildobjekt 33149615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90" w14:textId="77777777" w:rsidR="00DE36C0" w:rsidRDefault="00DE36C0">
            <w:pPr>
              <w:ind w:left="-112"/>
              <w:rPr>
                <w:b/>
                <w:sz w:val="21"/>
                <w:szCs w:val="21"/>
              </w:rPr>
            </w:pPr>
          </w:p>
          <w:p w14:paraId="00000091" w14:textId="77777777" w:rsidR="00DE36C0" w:rsidRDefault="00000000">
            <w:pPr>
              <w:ind w:left="-112"/>
              <w:rPr>
                <w:sz w:val="21"/>
                <w:szCs w:val="21"/>
              </w:rPr>
            </w:pPr>
            <w:r>
              <w:rPr>
                <w:b/>
                <w:sz w:val="21"/>
                <w:szCs w:val="21"/>
              </w:rPr>
              <w:t xml:space="preserve">Di banyak tempat, pandemi Virus Corona semakin memperkuat pola diskriminasi dan kebencian yang sudah ada sebelumnya. </w:t>
            </w:r>
            <w:r w:rsidRPr="004C2347">
              <w:rPr>
                <w:rFonts w:asciiTheme="majorHAnsi" w:hAnsiTheme="majorHAnsi" w:cstheme="majorHAnsi"/>
                <w:sz w:val="21"/>
                <w:szCs w:val="21"/>
              </w:rPr>
              <w:t>Kaum Muslim di India dituduh melakukan jihad Corona ketika ada penyebaran virus yang terjadi setelah festival agama Islam. Ahmed Shaikh adalah pedagang kaki lima Muslim yang kesulitan untuk mencari pendapatan. Pada April 2020 geng nasionalis Hindu meminta Ahmed untuk membereskan kiosnya dan pergi karena Muslim dituduh bersekongkol untuk menyebarkan Corona. Ahmed memohon belas kasihan namun dihajar habis-habisan dengan tongkat. Ia mencoba melapor ke polisi yang menolak untuk menindaklanjuti kasusnya dan mengatakan bahwa berjualan di jalanan adalah hal ilegal.</w:t>
            </w:r>
            <w:r w:rsidRPr="004C2347">
              <w:rPr>
                <w:rFonts w:asciiTheme="majorHAnsi" w:hAnsiTheme="majorHAnsi" w:cstheme="majorHAnsi"/>
                <w:sz w:val="21"/>
                <w:szCs w:val="21"/>
                <w:vertAlign w:val="superscript"/>
              </w:rPr>
              <w:footnoteReference w:id="15"/>
            </w:r>
            <w:r w:rsidRPr="004C2347">
              <w:rPr>
                <w:rFonts w:asciiTheme="majorHAnsi" w:hAnsiTheme="majorHAnsi" w:cstheme="majorHAnsi"/>
                <w:sz w:val="21"/>
                <w:szCs w:val="21"/>
              </w:rPr>
              <w:t> </w:t>
            </w:r>
          </w:p>
          <w:p w14:paraId="00000092" w14:textId="77777777" w:rsidR="00DE36C0" w:rsidRDefault="00DE36C0">
            <w:pPr>
              <w:ind w:left="-112"/>
              <w:rPr>
                <w:sz w:val="21"/>
                <w:szCs w:val="21"/>
              </w:rPr>
            </w:pPr>
          </w:p>
        </w:tc>
      </w:tr>
      <w:tr w:rsidR="00DE36C0" w14:paraId="2A55FD94" w14:textId="77777777">
        <w:trPr>
          <w:trHeight w:val="93"/>
        </w:trPr>
        <w:tc>
          <w:tcPr>
            <w:tcW w:w="2268" w:type="dxa"/>
            <w:tcBorders>
              <w:top w:val="nil"/>
              <w:bottom w:val="nil"/>
              <w:right w:val="nil"/>
            </w:tcBorders>
            <w:shd w:val="clear" w:color="auto" w:fill="auto"/>
          </w:tcPr>
          <w:p w14:paraId="00000093" w14:textId="77777777" w:rsidR="00DE36C0" w:rsidRDefault="00DE36C0">
            <w:pPr>
              <w:pBdr>
                <w:top w:val="nil"/>
                <w:left w:val="nil"/>
                <w:bottom w:val="nil"/>
                <w:right w:val="nil"/>
                <w:between w:val="nil"/>
              </w:pBdr>
              <w:rPr>
                <w:color w:val="000000"/>
                <w:sz w:val="21"/>
                <w:szCs w:val="21"/>
              </w:rPr>
            </w:pPr>
          </w:p>
          <w:p w14:paraId="00000094" w14:textId="66A5A915"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7C546EBB" wp14:editId="2C86017B">
                  <wp:extent cx="1143000" cy="635000"/>
                  <wp:effectExtent l="0" t="0" r="0" b="0"/>
                  <wp:docPr id="264622301"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22301" name="Bildobjekt 26462230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95" w14:textId="77777777" w:rsidR="00DE36C0" w:rsidRDefault="00DE36C0">
            <w:pPr>
              <w:ind w:left="-112"/>
              <w:rPr>
                <w:sz w:val="21"/>
                <w:szCs w:val="21"/>
              </w:rPr>
            </w:pPr>
          </w:p>
          <w:p w14:paraId="00000096" w14:textId="77777777" w:rsidR="00DE36C0" w:rsidRDefault="00000000">
            <w:pPr>
              <w:ind w:left="-112"/>
              <w:rPr>
                <w:sz w:val="21"/>
                <w:szCs w:val="21"/>
              </w:rPr>
            </w:pPr>
            <w:r>
              <w:rPr>
                <w:b/>
                <w:sz w:val="21"/>
                <w:szCs w:val="21"/>
              </w:rPr>
              <w:t xml:space="preserve">Bentuk pelanggaran yang paling ekstrem di masyarakat adalah kekerasan dan serangan teror komunal.  </w:t>
            </w:r>
          </w:p>
          <w:p w14:paraId="00000097" w14:textId="77777777" w:rsidR="00DE36C0" w:rsidRPr="004C2347" w:rsidRDefault="00000000">
            <w:pPr>
              <w:ind w:left="-112"/>
              <w:rPr>
                <w:rFonts w:asciiTheme="majorHAnsi" w:hAnsiTheme="majorHAnsi" w:cstheme="majorHAnsi"/>
                <w:sz w:val="21"/>
                <w:szCs w:val="21"/>
              </w:rPr>
            </w:pPr>
            <w:r w:rsidRPr="004C2347">
              <w:rPr>
                <w:rFonts w:asciiTheme="majorHAnsi" w:hAnsiTheme="majorHAnsi" w:cstheme="majorHAnsi"/>
                <w:sz w:val="21"/>
                <w:szCs w:val="21"/>
              </w:rPr>
              <w:t xml:space="preserve">Pastor Samuel berasal dari Burkina Faso bagian utara. Negara ini memiliki tradisi toleransi beragama yang dirusak oleh kelompok teroris. Pada tahun 2019 serangan ke gereja-gereja menjadi bagian dari strategi mereka. Pastor Samuel saat ini tinggal di sebuah kamp untuk pengungsi domestik. </w:t>
            </w:r>
          </w:p>
          <w:p w14:paraId="00000098" w14:textId="77777777" w:rsidR="00DE36C0" w:rsidRPr="004C2347" w:rsidRDefault="00DE36C0">
            <w:pPr>
              <w:ind w:left="-112"/>
              <w:rPr>
                <w:rFonts w:asciiTheme="majorHAnsi" w:hAnsiTheme="majorHAnsi" w:cstheme="majorHAnsi"/>
                <w:sz w:val="21"/>
                <w:szCs w:val="21"/>
              </w:rPr>
            </w:pPr>
          </w:p>
          <w:p w14:paraId="00000099" w14:textId="77777777" w:rsidR="00DE36C0" w:rsidRPr="004C2347" w:rsidRDefault="00000000">
            <w:pPr>
              <w:ind w:left="172"/>
              <w:rPr>
                <w:rFonts w:asciiTheme="majorHAnsi" w:hAnsiTheme="majorHAnsi" w:cstheme="majorHAnsi"/>
                <w:sz w:val="21"/>
                <w:szCs w:val="21"/>
              </w:rPr>
            </w:pPr>
            <w:r w:rsidRPr="004C2347">
              <w:rPr>
                <w:rFonts w:asciiTheme="majorHAnsi" w:hAnsiTheme="majorHAnsi" w:cstheme="majorHAnsi"/>
                <w:sz w:val="21"/>
                <w:szCs w:val="21"/>
              </w:rPr>
              <w:t xml:space="preserve">“Serangan-serangan ini sudah menghancurkan kehidupan kami. Kami hidup penuh dengan rasa sakit,” ucapnya. </w:t>
            </w:r>
          </w:p>
          <w:p w14:paraId="0000009A" w14:textId="77777777" w:rsidR="00DE36C0" w:rsidRPr="004C2347" w:rsidRDefault="00DE36C0">
            <w:pPr>
              <w:ind w:left="-112"/>
              <w:rPr>
                <w:rFonts w:asciiTheme="majorHAnsi" w:hAnsiTheme="majorHAnsi" w:cstheme="majorHAnsi"/>
                <w:sz w:val="21"/>
                <w:szCs w:val="21"/>
              </w:rPr>
            </w:pPr>
          </w:p>
          <w:p w14:paraId="0000009C" w14:textId="65683715" w:rsidR="00DE36C0" w:rsidRDefault="00000000" w:rsidP="00995BF1">
            <w:pPr>
              <w:ind w:left="-112"/>
              <w:rPr>
                <w:sz w:val="21"/>
                <w:szCs w:val="21"/>
              </w:rPr>
            </w:pPr>
            <w:r w:rsidRPr="004C2347">
              <w:rPr>
                <w:rFonts w:asciiTheme="majorHAnsi" w:hAnsiTheme="majorHAnsi" w:cstheme="majorHAnsi"/>
                <w:sz w:val="21"/>
                <w:szCs w:val="21"/>
              </w:rPr>
              <w:t>Serangan teror terus meningkat sejak 2019, mempengaruhi banyak orang dan lebih dari 1 juta orang kehilangan tempat tinggal.</w:t>
            </w:r>
            <w:r w:rsidRPr="004C2347">
              <w:rPr>
                <w:rFonts w:asciiTheme="majorHAnsi" w:hAnsiTheme="majorHAnsi" w:cstheme="majorHAnsi"/>
                <w:sz w:val="21"/>
                <w:szCs w:val="21"/>
                <w:vertAlign w:val="superscript"/>
              </w:rPr>
              <w:footnoteReference w:id="16"/>
            </w:r>
          </w:p>
        </w:tc>
      </w:tr>
    </w:tbl>
    <w:p w14:paraId="0000009D" w14:textId="77777777" w:rsidR="00DE36C0" w:rsidRPr="00C6097B" w:rsidRDefault="00DE36C0">
      <w:pPr>
        <w:rPr>
          <w:sz w:val="16"/>
          <w:szCs w:val="16"/>
        </w:rPr>
      </w:pPr>
    </w:p>
    <w:tbl>
      <w:tblPr>
        <w:tblStyle w:val="a0"/>
        <w:tblW w:w="9031" w:type="dxa"/>
        <w:tblBorders>
          <w:insideH w:val="dotted" w:sz="4" w:space="0" w:color="000000"/>
          <w:insideV w:val="single" w:sz="4" w:space="0" w:color="000000"/>
        </w:tblBorders>
        <w:tblLayout w:type="fixed"/>
        <w:tblLook w:val="0400" w:firstRow="0" w:lastRow="0" w:firstColumn="0" w:lastColumn="0" w:noHBand="0" w:noVBand="1"/>
      </w:tblPr>
      <w:tblGrid>
        <w:gridCol w:w="2268"/>
        <w:gridCol w:w="6763"/>
      </w:tblGrid>
      <w:tr w:rsidR="00DE36C0" w14:paraId="7DAFAD85" w14:textId="77777777">
        <w:trPr>
          <w:trHeight w:val="93"/>
        </w:trPr>
        <w:tc>
          <w:tcPr>
            <w:tcW w:w="2268" w:type="dxa"/>
            <w:tcBorders>
              <w:top w:val="nil"/>
              <w:bottom w:val="nil"/>
              <w:right w:val="nil"/>
            </w:tcBorders>
            <w:shd w:val="clear" w:color="auto" w:fill="auto"/>
          </w:tcPr>
          <w:p w14:paraId="0000009E" w14:textId="4E69CE38" w:rsidR="00DE36C0" w:rsidRDefault="00B56395">
            <w:pPr>
              <w:pBdr>
                <w:top w:val="nil"/>
                <w:left w:val="nil"/>
                <w:bottom w:val="nil"/>
                <w:right w:val="nil"/>
                <w:between w:val="nil"/>
              </w:pBdr>
              <w:rPr>
                <w:color w:val="000000"/>
                <w:sz w:val="21"/>
                <w:szCs w:val="21"/>
              </w:rPr>
            </w:pPr>
            <w:r>
              <w:rPr>
                <w:noProof/>
                <w:color w:val="000000"/>
                <w:sz w:val="21"/>
                <w:szCs w:val="21"/>
              </w:rPr>
              <w:lastRenderedPageBreak/>
              <w:drawing>
                <wp:inline distT="0" distB="0" distL="0" distR="0" wp14:anchorId="4C192737" wp14:editId="54AA8390">
                  <wp:extent cx="1143000" cy="635000"/>
                  <wp:effectExtent l="0" t="0" r="0" b="0"/>
                  <wp:docPr id="1128698284"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98284" name="Bildobjekt 112869828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9F" w14:textId="55C81430" w:rsidR="00DE36C0" w:rsidRPr="00995BF1" w:rsidRDefault="00000000">
            <w:pPr>
              <w:ind w:left="-112"/>
              <w:rPr>
                <w:spacing w:val="-4"/>
                <w:sz w:val="21"/>
                <w:szCs w:val="21"/>
              </w:rPr>
            </w:pPr>
            <w:r w:rsidRPr="00995BF1">
              <w:rPr>
                <w:b/>
                <w:spacing w:val="-4"/>
                <w:sz w:val="21"/>
                <w:szCs w:val="21"/>
              </w:rPr>
              <w:t xml:space="preserve">Meskipun kelompok teror yang terkait dengan Islam mendominasi statistik global, ada banyak kelompok lain dengan ancaman yang lebih besar di berbagai negara. </w:t>
            </w:r>
            <w:r w:rsidRPr="004C2347">
              <w:rPr>
                <w:rFonts w:asciiTheme="majorHAnsi" w:hAnsiTheme="majorHAnsi" w:cstheme="majorHAnsi"/>
                <w:spacing w:val="-4"/>
                <w:sz w:val="21"/>
                <w:szCs w:val="21"/>
              </w:rPr>
              <w:t>Jasa layanan keamanan di beberapa negara Barat menganggap ekstremis sayap kanan sebagai ancaman teror domestik terbesar.</w:t>
            </w:r>
            <w:r w:rsidR="00F15477" w:rsidRPr="004C2347">
              <w:rPr>
                <w:rStyle w:val="Fotnotsreferens"/>
                <w:rFonts w:asciiTheme="majorHAnsi" w:hAnsiTheme="majorHAnsi" w:cstheme="majorHAnsi"/>
                <w:spacing w:val="-4"/>
                <w:sz w:val="21"/>
                <w:szCs w:val="21"/>
              </w:rPr>
              <w:footnoteReference w:id="17"/>
            </w:r>
            <w:r w:rsidRPr="004C2347">
              <w:rPr>
                <w:rFonts w:asciiTheme="majorHAnsi" w:hAnsiTheme="majorHAnsi" w:cstheme="majorHAnsi"/>
                <w:spacing w:val="-4"/>
                <w:sz w:val="21"/>
                <w:szCs w:val="21"/>
              </w:rPr>
              <w:t xml:space="preserve"> Kelompok ini menargetkan kelompok agama minoritas. </w:t>
            </w:r>
            <w:sdt>
              <w:sdtPr>
                <w:rPr>
                  <w:rFonts w:asciiTheme="majorHAnsi" w:hAnsiTheme="majorHAnsi" w:cstheme="majorHAnsi"/>
                  <w:spacing w:val="-4"/>
                </w:rPr>
                <w:tag w:val="goog_rdk_2"/>
                <w:id w:val="2145078571"/>
              </w:sdtPr>
              <w:sdtContent/>
            </w:sdt>
            <w:r w:rsidRPr="004C2347">
              <w:rPr>
                <w:rFonts w:asciiTheme="majorHAnsi" w:hAnsiTheme="majorHAnsi" w:cstheme="majorHAnsi"/>
                <w:spacing w:val="-4"/>
                <w:sz w:val="21"/>
                <w:szCs w:val="21"/>
              </w:rPr>
              <w:t>Pada tahun 2018, 11 orang Yahudi dibunuh di sebuah sinagoge di Pittsburgh, Amerika Serikat, dan 51 Muslim dibunuh di masjid di Christchurch, Selandia Baru, pada tahun 2019.</w:t>
            </w:r>
            <w:r w:rsidRPr="00995BF1">
              <w:rPr>
                <w:spacing w:val="-4"/>
                <w:sz w:val="21"/>
                <w:szCs w:val="21"/>
              </w:rPr>
              <w:t xml:space="preserve">  </w:t>
            </w:r>
          </w:p>
          <w:p w14:paraId="000000A0" w14:textId="77777777" w:rsidR="00DE36C0" w:rsidRPr="00C6097B" w:rsidRDefault="00DE36C0">
            <w:pPr>
              <w:ind w:left="-112"/>
              <w:rPr>
                <w:sz w:val="16"/>
                <w:szCs w:val="16"/>
              </w:rPr>
            </w:pPr>
          </w:p>
        </w:tc>
      </w:tr>
      <w:tr w:rsidR="00DE36C0" w14:paraId="4B446B65" w14:textId="77777777">
        <w:trPr>
          <w:trHeight w:val="93"/>
        </w:trPr>
        <w:tc>
          <w:tcPr>
            <w:tcW w:w="2268" w:type="dxa"/>
            <w:tcBorders>
              <w:top w:val="nil"/>
              <w:bottom w:val="nil"/>
              <w:right w:val="nil"/>
            </w:tcBorders>
            <w:shd w:val="clear" w:color="auto" w:fill="auto"/>
          </w:tcPr>
          <w:p w14:paraId="000000A1" w14:textId="77777777" w:rsidR="00DE36C0" w:rsidRPr="00C6097B" w:rsidRDefault="00DE36C0">
            <w:pPr>
              <w:pBdr>
                <w:top w:val="nil"/>
                <w:left w:val="nil"/>
                <w:bottom w:val="nil"/>
                <w:right w:val="nil"/>
                <w:between w:val="nil"/>
              </w:pBdr>
              <w:rPr>
                <w:color w:val="000000"/>
                <w:sz w:val="16"/>
                <w:szCs w:val="16"/>
              </w:rPr>
            </w:pPr>
          </w:p>
          <w:p w14:paraId="000000A2" w14:textId="7B409228"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7734104C" wp14:editId="23D59B10">
                  <wp:extent cx="1143000" cy="635000"/>
                  <wp:effectExtent l="0" t="0" r="0" b="0"/>
                  <wp:docPr id="154356160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1604" name="Bildobjekt 15435616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000000A3" w14:textId="77777777" w:rsidR="00DE36C0" w:rsidRPr="004C2347" w:rsidRDefault="00DE36C0">
            <w:pPr>
              <w:ind w:left="-112"/>
              <w:rPr>
                <w:b/>
                <w:sz w:val="13"/>
                <w:szCs w:val="13"/>
              </w:rPr>
            </w:pPr>
          </w:p>
          <w:p w14:paraId="000000A4" w14:textId="77777777" w:rsidR="00DE36C0" w:rsidRDefault="00000000">
            <w:pPr>
              <w:ind w:left="-112"/>
              <w:rPr>
                <w:sz w:val="21"/>
                <w:szCs w:val="21"/>
                <w:highlight w:val="white"/>
              </w:rPr>
            </w:pPr>
            <w:r>
              <w:rPr>
                <w:b/>
                <w:sz w:val="21"/>
                <w:szCs w:val="21"/>
              </w:rPr>
              <w:t xml:space="preserve">Kekerasan yang dilakukan oleh polisi, jasa layanan keamanan atau militer, atau oleh massa bayaran pemerintah, dapat menargetkan individu atau seluruh komunitas. </w:t>
            </w:r>
            <w:r w:rsidRPr="004C2347">
              <w:rPr>
                <w:rFonts w:asciiTheme="majorHAnsi" w:hAnsiTheme="majorHAnsi" w:cstheme="majorHAnsi"/>
                <w:sz w:val="21"/>
                <w:szCs w:val="21"/>
              </w:rPr>
              <w:t>Situasi kelompok Uighur di Tiongkok Barat menggambarkan bagaimana kekerasan oleh pemerintah secara ekstrem bisa terjadi. Perempuan Uighur harus menjalani sterilisasi dan penggunaan kontrasepsi secara paksa yang mengakibatkan penurunan angka kelahiran yang signifikan. Sekitar 1.8 juta rakyat Uighur dikirim ke kamp pendidikan karena mereka memakai jilbab atau menumbuhkan jenggot. Penyiksaan dan perkosaan dilaporkan terjadi di kamp, dan narapidana dicabut haknya untuk menggunakan bahasa dan menjalankan agama serta diberikan indoktrinasi mengenai ideologi negara. Pemerintah Tiongkok mengklaim bahwa ini adalah pusat pendidikan yang dihadiri secara sukarela.</w:t>
            </w:r>
            <w:r w:rsidRPr="004C2347">
              <w:rPr>
                <w:rFonts w:asciiTheme="majorHAnsi" w:hAnsiTheme="majorHAnsi" w:cstheme="majorHAnsi"/>
                <w:sz w:val="21"/>
                <w:szCs w:val="21"/>
                <w:vertAlign w:val="superscript"/>
              </w:rPr>
              <w:footnoteReference w:id="18"/>
            </w:r>
          </w:p>
          <w:p w14:paraId="000000A5" w14:textId="77777777" w:rsidR="00DE36C0" w:rsidRPr="00C6097B" w:rsidRDefault="00DE36C0">
            <w:pPr>
              <w:ind w:left="-112"/>
              <w:rPr>
                <w:sz w:val="16"/>
                <w:szCs w:val="16"/>
              </w:rPr>
            </w:pPr>
          </w:p>
        </w:tc>
      </w:tr>
      <w:tr w:rsidR="00DE36C0" w14:paraId="1AD8DC82" w14:textId="77777777">
        <w:trPr>
          <w:trHeight w:val="397"/>
        </w:trPr>
        <w:tc>
          <w:tcPr>
            <w:tcW w:w="2268" w:type="dxa"/>
            <w:tcBorders>
              <w:top w:val="nil"/>
              <w:bottom w:val="nil"/>
              <w:right w:val="nil"/>
            </w:tcBorders>
            <w:shd w:val="clear" w:color="auto" w:fill="auto"/>
          </w:tcPr>
          <w:p w14:paraId="000000A6" w14:textId="77777777" w:rsidR="00DE36C0" w:rsidRDefault="00DE36C0">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center"/>
          </w:tcPr>
          <w:p w14:paraId="000000A7" w14:textId="77777777" w:rsidR="00DE36C0" w:rsidRDefault="00000000">
            <w:pPr>
              <w:ind w:left="-112"/>
              <w:rPr>
                <w:b/>
                <w:sz w:val="21"/>
                <w:szCs w:val="21"/>
              </w:rPr>
            </w:pPr>
            <w:r>
              <w:rPr>
                <w:b/>
                <w:sz w:val="21"/>
                <w:szCs w:val="21"/>
              </w:rPr>
              <w:t>TANGGUNG JAWAB DAN KEGAGALAN PEMERINTAH</w:t>
            </w:r>
          </w:p>
        </w:tc>
      </w:tr>
      <w:tr w:rsidR="00DE36C0" w:rsidRPr="00A03222" w14:paraId="0C902066" w14:textId="77777777">
        <w:trPr>
          <w:trHeight w:val="93"/>
        </w:trPr>
        <w:tc>
          <w:tcPr>
            <w:tcW w:w="2268" w:type="dxa"/>
            <w:tcBorders>
              <w:top w:val="nil"/>
              <w:bottom w:val="nil"/>
              <w:right w:val="nil"/>
            </w:tcBorders>
            <w:shd w:val="clear" w:color="auto" w:fill="auto"/>
          </w:tcPr>
          <w:p w14:paraId="000000A8" w14:textId="77777777" w:rsidR="00DE36C0" w:rsidRPr="00C6097B" w:rsidRDefault="00DE36C0">
            <w:pPr>
              <w:pBdr>
                <w:top w:val="nil"/>
                <w:left w:val="nil"/>
                <w:bottom w:val="nil"/>
                <w:right w:val="nil"/>
                <w:between w:val="nil"/>
              </w:pBdr>
              <w:rPr>
                <w:color w:val="000000"/>
                <w:sz w:val="16"/>
                <w:szCs w:val="16"/>
              </w:rPr>
            </w:pPr>
          </w:p>
          <w:p w14:paraId="000000A9" w14:textId="0F7C7BF9"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35ACC4B1" wp14:editId="29A46C25">
                  <wp:extent cx="1143000" cy="635000"/>
                  <wp:effectExtent l="0" t="0" r="0" b="0"/>
                  <wp:docPr id="7298813"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813" name="Bildobjekt 729881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tcBorders>
            <w:shd w:val="clear" w:color="auto" w:fill="auto"/>
          </w:tcPr>
          <w:p w14:paraId="000000AA" w14:textId="77777777" w:rsidR="00DE36C0" w:rsidRPr="004C2347" w:rsidRDefault="00DE36C0">
            <w:pPr>
              <w:ind w:left="-112"/>
              <w:rPr>
                <w:sz w:val="13"/>
                <w:szCs w:val="13"/>
              </w:rPr>
            </w:pPr>
          </w:p>
          <w:p w14:paraId="000000AB" w14:textId="04883FDA" w:rsidR="00DE36C0" w:rsidRPr="00A03222" w:rsidRDefault="00000000">
            <w:pPr>
              <w:ind w:left="-112"/>
              <w:rPr>
                <w:b/>
                <w:sz w:val="21"/>
                <w:szCs w:val="21"/>
                <w:lang w:val="fi-FI"/>
              </w:rPr>
            </w:pPr>
            <w:r w:rsidRPr="004C2347">
              <w:rPr>
                <w:rFonts w:asciiTheme="majorHAnsi" w:hAnsiTheme="majorHAnsi" w:cstheme="majorHAnsi"/>
                <w:sz w:val="21"/>
                <w:szCs w:val="21"/>
                <w:lang w:val="fi-FI"/>
              </w:rPr>
              <w:t>Mari kita lihat kegagalan pemerintah untuk melindungi rakyatnya.</w:t>
            </w:r>
            <w:r w:rsidRPr="00A03222">
              <w:rPr>
                <w:sz w:val="21"/>
                <w:szCs w:val="21"/>
                <w:lang w:val="fi-FI"/>
              </w:rPr>
              <w:t xml:space="preserve"> </w:t>
            </w:r>
            <w:r w:rsidR="004C2347">
              <w:rPr>
                <w:sz w:val="21"/>
                <w:szCs w:val="21"/>
                <w:lang w:val="fi-FI"/>
              </w:rPr>
              <w:br/>
            </w:r>
            <w:r w:rsidRPr="00A03222">
              <w:rPr>
                <w:b/>
                <w:sz w:val="21"/>
                <w:szCs w:val="21"/>
                <w:lang w:val="fi-FI"/>
              </w:rPr>
              <w:t xml:space="preserve">Pemerintah bertanggung jawab untuk melindungi hak asasi manusia. Apabila mereka gagal melakukannya maka diskriminasi dan kekerasan akan semakin marak. Namun tindakan yang efektif dari kepolisian terhadap kasus-kasus individu dapat membantu menghentikan pelanggaran. </w:t>
            </w:r>
          </w:p>
          <w:p w14:paraId="000000AC" w14:textId="77777777" w:rsidR="00DE36C0" w:rsidRPr="00C6097B" w:rsidRDefault="00DE36C0">
            <w:pPr>
              <w:ind w:left="-112"/>
              <w:rPr>
                <w:sz w:val="16"/>
                <w:szCs w:val="16"/>
                <w:lang w:val="fi-FI"/>
              </w:rPr>
            </w:pPr>
          </w:p>
        </w:tc>
      </w:tr>
      <w:tr w:rsidR="00DE36C0" w14:paraId="43E3D7E4" w14:textId="77777777">
        <w:trPr>
          <w:trHeight w:val="93"/>
        </w:trPr>
        <w:tc>
          <w:tcPr>
            <w:tcW w:w="2268" w:type="dxa"/>
            <w:tcBorders>
              <w:top w:val="nil"/>
              <w:bottom w:val="nil"/>
              <w:right w:val="nil"/>
            </w:tcBorders>
            <w:shd w:val="clear" w:color="auto" w:fill="auto"/>
          </w:tcPr>
          <w:p w14:paraId="000000AD" w14:textId="77777777" w:rsidR="00DE36C0" w:rsidRPr="004C2347" w:rsidRDefault="00DE36C0">
            <w:pPr>
              <w:pBdr>
                <w:top w:val="nil"/>
                <w:left w:val="nil"/>
                <w:bottom w:val="nil"/>
                <w:right w:val="nil"/>
                <w:between w:val="nil"/>
              </w:pBdr>
              <w:rPr>
                <w:rFonts w:asciiTheme="majorHAnsi" w:hAnsiTheme="majorHAnsi" w:cstheme="majorHAnsi"/>
                <w:color w:val="000000"/>
                <w:sz w:val="16"/>
                <w:szCs w:val="16"/>
                <w:lang w:val="fi-FI"/>
              </w:rPr>
            </w:pPr>
          </w:p>
          <w:p w14:paraId="000000AE" w14:textId="1AB8B2D2" w:rsidR="00DE36C0" w:rsidRPr="004C2347" w:rsidRDefault="00B56395">
            <w:pPr>
              <w:pBdr>
                <w:top w:val="nil"/>
                <w:left w:val="nil"/>
                <w:bottom w:val="nil"/>
                <w:right w:val="nil"/>
                <w:between w:val="nil"/>
              </w:pBdr>
              <w:rPr>
                <w:rFonts w:asciiTheme="majorHAnsi" w:hAnsiTheme="majorHAnsi" w:cstheme="majorHAnsi"/>
                <w:color w:val="000000"/>
                <w:sz w:val="21"/>
                <w:szCs w:val="21"/>
              </w:rPr>
            </w:pPr>
            <w:r w:rsidRPr="004C2347">
              <w:rPr>
                <w:rFonts w:asciiTheme="majorHAnsi" w:hAnsiTheme="majorHAnsi" w:cstheme="majorHAnsi"/>
                <w:noProof/>
                <w:color w:val="000000"/>
                <w:sz w:val="21"/>
                <w:szCs w:val="21"/>
              </w:rPr>
              <w:drawing>
                <wp:inline distT="0" distB="0" distL="0" distR="0" wp14:anchorId="3AB0E80C" wp14:editId="432CD2EB">
                  <wp:extent cx="1143000" cy="635000"/>
                  <wp:effectExtent l="0" t="0" r="0" b="0"/>
                  <wp:docPr id="1356932642"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32642" name="Bildobjekt 135693264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AF" w14:textId="77777777" w:rsidR="00DE36C0" w:rsidRPr="004C2347" w:rsidRDefault="00DE36C0">
            <w:pPr>
              <w:ind w:left="-112"/>
              <w:rPr>
                <w:rFonts w:asciiTheme="majorHAnsi" w:hAnsiTheme="majorHAnsi" w:cstheme="majorHAnsi"/>
                <w:sz w:val="13"/>
                <w:szCs w:val="13"/>
              </w:rPr>
            </w:pPr>
          </w:p>
          <w:p w14:paraId="000000B0" w14:textId="77777777" w:rsidR="00DE36C0" w:rsidRPr="004C2347" w:rsidRDefault="00000000">
            <w:pPr>
              <w:ind w:left="-112"/>
              <w:rPr>
                <w:rFonts w:asciiTheme="majorHAnsi" w:hAnsiTheme="majorHAnsi" w:cstheme="majorHAnsi"/>
                <w:sz w:val="21"/>
                <w:szCs w:val="21"/>
              </w:rPr>
            </w:pPr>
            <w:r w:rsidRPr="004C2347">
              <w:rPr>
                <w:rFonts w:asciiTheme="majorHAnsi" w:hAnsiTheme="majorHAnsi" w:cstheme="majorHAnsi"/>
                <w:sz w:val="21"/>
                <w:szCs w:val="21"/>
              </w:rPr>
              <w:t>Pada tahun 2017 seorang perempuan lanjut usia, yang sudah berpindah agama dari Islam ke Kristen, meninggal di Kyrgyzstan Selatan. Ketika anaknya berusaha menguburkan sang ibu di pemakaman kota, sebuah kelompok yang dikepalai oleh seorang imam melakukan protes keras. Makam sang ibu terus dibongkar hingga menarik perhatian publik dan reaksi dari otoritas. Para pelaku ditindak sesuai hukum dan setelah itu frekuensi ujaran radikal yang menentang orang berpindah agama pun berkurang.</w:t>
            </w:r>
            <w:r w:rsidRPr="004C2347">
              <w:rPr>
                <w:rFonts w:asciiTheme="majorHAnsi" w:hAnsiTheme="majorHAnsi" w:cstheme="majorHAnsi"/>
                <w:sz w:val="21"/>
                <w:szCs w:val="21"/>
                <w:vertAlign w:val="superscript"/>
              </w:rPr>
              <w:footnoteReference w:id="19"/>
            </w:r>
            <w:r w:rsidRPr="004C2347">
              <w:rPr>
                <w:rFonts w:asciiTheme="majorHAnsi" w:hAnsiTheme="majorHAnsi" w:cstheme="majorHAnsi"/>
                <w:sz w:val="21"/>
                <w:szCs w:val="21"/>
              </w:rPr>
              <w:t> </w:t>
            </w:r>
          </w:p>
          <w:p w14:paraId="000000B1" w14:textId="77777777" w:rsidR="00DE36C0" w:rsidRPr="004C2347" w:rsidRDefault="00DE36C0">
            <w:pPr>
              <w:ind w:left="-112"/>
              <w:rPr>
                <w:rFonts w:asciiTheme="majorHAnsi" w:hAnsiTheme="majorHAnsi" w:cstheme="majorHAnsi"/>
                <w:sz w:val="16"/>
                <w:szCs w:val="16"/>
              </w:rPr>
            </w:pPr>
          </w:p>
        </w:tc>
      </w:tr>
      <w:tr w:rsidR="00DE36C0" w14:paraId="64F877B1" w14:textId="77777777">
        <w:trPr>
          <w:trHeight w:val="93"/>
        </w:trPr>
        <w:tc>
          <w:tcPr>
            <w:tcW w:w="2268" w:type="dxa"/>
            <w:tcBorders>
              <w:top w:val="nil"/>
              <w:bottom w:val="nil"/>
              <w:right w:val="nil"/>
            </w:tcBorders>
            <w:shd w:val="clear" w:color="auto" w:fill="auto"/>
          </w:tcPr>
          <w:p w14:paraId="000000B2" w14:textId="77777777" w:rsidR="00DE36C0" w:rsidRPr="00C6097B" w:rsidRDefault="00DE36C0">
            <w:pPr>
              <w:pBdr>
                <w:top w:val="nil"/>
                <w:left w:val="nil"/>
                <w:bottom w:val="nil"/>
                <w:right w:val="nil"/>
                <w:between w:val="nil"/>
              </w:pBdr>
              <w:rPr>
                <w:color w:val="000000"/>
                <w:sz w:val="16"/>
                <w:szCs w:val="16"/>
              </w:rPr>
            </w:pPr>
          </w:p>
          <w:p w14:paraId="000000B3" w14:textId="23624E13"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0D5A03B9" wp14:editId="6B15ECDD">
                  <wp:extent cx="1143000" cy="635000"/>
                  <wp:effectExtent l="0" t="0" r="0" b="0"/>
                  <wp:docPr id="457719878"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9878" name="Bildobjekt 45771987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000000B4" w14:textId="77777777" w:rsidR="00DE36C0" w:rsidRPr="004C2347" w:rsidRDefault="00DE36C0">
            <w:pPr>
              <w:ind w:left="-112"/>
              <w:rPr>
                <w:b/>
                <w:sz w:val="13"/>
                <w:szCs w:val="13"/>
              </w:rPr>
            </w:pPr>
          </w:p>
          <w:p w14:paraId="000000B5" w14:textId="77777777" w:rsidR="00DE36C0" w:rsidRDefault="00000000">
            <w:pPr>
              <w:ind w:left="-112"/>
              <w:rPr>
                <w:sz w:val="21"/>
                <w:szCs w:val="21"/>
              </w:rPr>
            </w:pPr>
            <w:r>
              <w:rPr>
                <w:b/>
                <w:sz w:val="21"/>
                <w:szCs w:val="21"/>
              </w:rPr>
              <w:t>Otoritas kerap gagal untuk turut campur ketika pelanggaran terjadi di keluarga atau komunitas beragama.</w:t>
            </w:r>
            <w:r>
              <w:rPr>
                <w:sz w:val="21"/>
                <w:szCs w:val="21"/>
              </w:rPr>
              <w:t> </w:t>
            </w:r>
            <w:r w:rsidRPr="004C2347">
              <w:rPr>
                <w:rFonts w:asciiTheme="majorHAnsi" w:hAnsiTheme="majorHAnsi" w:cstheme="majorHAnsi"/>
                <w:sz w:val="21"/>
                <w:szCs w:val="21"/>
              </w:rPr>
              <w:t>Nadia, seorang mahasiswi Kristen berusia 22 tahun di Yordania, jatuh cinta kepada sesama mahasiswa yang beragama Islam. Ketika keluarganya tahu, mereka tidak membiarkan Nadia keluar rumah dan menyiksanya. Nadia berhasil melarikan diri, namun dua bulan kemudian ditemukan oleh ayahnya dan dibunuh. Pengadilan</w:t>
            </w:r>
            <w:r>
              <w:rPr>
                <w:sz w:val="21"/>
                <w:szCs w:val="21"/>
              </w:rPr>
              <w:t xml:space="preserve"> </w:t>
            </w:r>
            <w:r w:rsidRPr="004C2347">
              <w:rPr>
                <w:rFonts w:asciiTheme="majorHAnsi" w:hAnsiTheme="majorHAnsi" w:cstheme="majorHAnsi"/>
                <w:sz w:val="21"/>
                <w:szCs w:val="21"/>
              </w:rPr>
              <w:t>menganggap bahwa motif pembunuhan yang didasari kehormatan membantu meringankan hukuman dan si ayah tidak dipenjara.</w:t>
            </w:r>
            <w:r w:rsidRPr="004C2347">
              <w:rPr>
                <w:rFonts w:asciiTheme="majorHAnsi" w:hAnsiTheme="majorHAnsi" w:cstheme="majorHAnsi"/>
                <w:sz w:val="21"/>
                <w:szCs w:val="21"/>
                <w:vertAlign w:val="superscript"/>
              </w:rPr>
              <w:footnoteReference w:id="20"/>
            </w:r>
            <w:r>
              <w:rPr>
                <w:sz w:val="21"/>
                <w:szCs w:val="21"/>
              </w:rPr>
              <w:t> </w:t>
            </w:r>
          </w:p>
        </w:tc>
      </w:tr>
      <w:tr w:rsidR="00DE36C0" w14:paraId="2B14BA89" w14:textId="77777777">
        <w:trPr>
          <w:trHeight w:val="397"/>
        </w:trPr>
        <w:tc>
          <w:tcPr>
            <w:tcW w:w="2268" w:type="dxa"/>
            <w:tcBorders>
              <w:top w:val="nil"/>
              <w:bottom w:val="nil"/>
              <w:right w:val="nil"/>
            </w:tcBorders>
            <w:shd w:val="clear" w:color="auto" w:fill="auto"/>
          </w:tcPr>
          <w:p w14:paraId="000000B6" w14:textId="77777777" w:rsidR="00DE36C0" w:rsidRDefault="00DE36C0">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center"/>
          </w:tcPr>
          <w:p w14:paraId="000000B7" w14:textId="77777777" w:rsidR="00DE36C0" w:rsidRDefault="00000000">
            <w:pPr>
              <w:ind w:left="-112" w:right="-152"/>
              <w:rPr>
                <w:b/>
                <w:sz w:val="21"/>
                <w:szCs w:val="21"/>
              </w:rPr>
            </w:pPr>
            <w:r>
              <w:rPr>
                <w:b/>
                <w:sz w:val="21"/>
                <w:szCs w:val="21"/>
              </w:rPr>
              <w:t>KESIMPULAN</w:t>
            </w:r>
          </w:p>
        </w:tc>
      </w:tr>
      <w:tr w:rsidR="00DE36C0" w14:paraId="5544EF90" w14:textId="77777777">
        <w:trPr>
          <w:trHeight w:val="93"/>
        </w:trPr>
        <w:tc>
          <w:tcPr>
            <w:tcW w:w="2268" w:type="dxa"/>
            <w:tcBorders>
              <w:top w:val="nil"/>
              <w:bottom w:val="nil"/>
              <w:right w:val="nil"/>
            </w:tcBorders>
            <w:shd w:val="clear" w:color="auto" w:fill="auto"/>
          </w:tcPr>
          <w:p w14:paraId="000000B8" w14:textId="77777777" w:rsidR="00DE36C0" w:rsidRDefault="00DE36C0">
            <w:pPr>
              <w:pBdr>
                <w:top w:val="nil"/>
                <w:left w:val="nil"/>
                <w:bottom w:val="nil"/>
                <w:right w:val="nil"/>
                <w:between w:val="nil"/>
              </w:pBdr>
              <w:rPr>
                <w:color w:val="000000"/>
                <w:sz w:val="21"/>
                <w:szCs w:val="21"/>
              </w:rPr>
            </w:pPr>
          </w:p>
          <w:p w14:paraId="000000B9" w14:textId="76C86F75"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0268E59A" wp14:editId="0592C82C">
                  <wp:extent cx="1143000" cy="635000"/>
                  <wp:effectExtent l="0" t="0" r="0" b="0"/>
                  <wp:docPr id="1376743223"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43223" name="Bildobjekt 137674322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tcBorders>
            <w:shd w:val="clear" w:color="auto" w:fill="auto"/>
          </w:tcPr>
          <w:p w14:paraId="000000BA" w14:textId="77777777" w:rsidR="00DE36C0" w:rsidRPr="004C2347" w:rsidRDefault="00DE36C0">
            <w:pPr>
              <w:ind w:left="-112"/>
              <w:rPr>
                <w:rFonts w:asciiTheme="majorHAnsi" w:hAnsiTheme="majorHAnsi" w:cstheme="majorHAnsi"/>
                <w:sz w:val="21"/>
                <w:szCs w:val="21"/>
              </w:rPr>
            </w:pPr>
          </w:p>
          <w:p w14:paraId="000000BB" w14:textId="77777777" w:rsidR="00DE36C0" w:rsidRPr="004C2347" w:rsidRDefault="00000000">
            <w:pPr>
              <w:ind w:left="-102"/>
              <w:rPr>
                <w:rFonts w:asciiTheme="majorHAnsi" w:hAnsiTheme="majorHAnsi" w:cs="Calibri Light (Rubriker)"/>
                <w:spacing w:val="-4"/>
                <w:sz w:val="21"/>
                <w:szCs w:val="21"/>
              </w:rPr>
            </w:pPr>
            <w:r w:rsidRPr="004C2347">
              <w:rPr>
                <w:rFonts w:asciiTheme="majorHAnsi" w:hAnsiTheme="majorHAnsi" w:cs="Calibri Light (Rubriker)"/>
                <w:spacing w:val="-4"/>
                <w:sz w:val="21"/>
                <w:szCs w:val="21"/>
              </w:rPr>
              <w:t xml:space="preserve">Pada presentasi ini, kita telah melihat diskriminasi, pembatasan hak, dan kekerasan yang dilakukan oleh pemerintah dan oleh orang-orang di komunitas. Kita juga sudah melihat kegagalan pemerintah untuk melindungi rakyatnya. </w:t>
            </w:r>
          </w:p>
          <w:p w14:paraId="000000BC" w14:textId="77777777" w:rsidR="00DE36C0" w:rsidRPr="004C2347" w:rsidRDefault="00000000">
            <w:pPr>
              <w:ind w:left="-112" w:firstLine="284"/>
              <w:rPr>
                <w:rFonts w:asciiTheme="majorHAnsi" w:hAnsiTheme="majorHAnsi" w:cstheme="majorHAnsi"/>
                <w:sz w:val="21"/>
                <w:szCs w:val="21"/>
              </w:rPr>
            </w:pPr>
            <w:r w:rsidRPr="004C2347">
              <w:rPr>
                <w:rFonts w:asciiTheme="majorHAnsi" w:hAnsiTheme="majorHAnsi" w:cstheme="majorHAnsi"/>
                <w:sz w:val="21"/>
                <w:szCs w:val="21"/>
              </w:rPr>
              <w:t>Dari kisah-kisah tersebut, kita bisa menarik beberapa kesimpulan:   </w:t>
            </w:r>
          </w:p>
          <w:p w14:paraId="000000BD" w14:textId="77777777" w:rsidR="00DE36C0" w:rsidRPr="004C2347" w:rsidRDefault="00DE36C0">
            <w:pPr>
              <w:ind w:left="-112"/>
              <w:rPr>
                <w:rFonts w:asciiTheme="majorHAnsi" w:hAnsiTheme="majorHAnsi" w:cstheme="majorHAnsi"/>
                <w:sz w:val="21"/>
                <w:szCs w:val="21"/>
              </w:rPr>
            </w:pPr>
          </w:p>
        </w:tc>
      </w:tr>
      <w:tr w:rsidR="00DE36C0" w14:paraId="50A74054" w14:textId="77777777">
        <w:trPr>
          <w:trHeight w:val="93"/>
        </w:trPr>
        <w:tc>
          <w:tcPr>
            <w:tcW w:w="2268" w:type="dxa"/>
            <w:tcBorders>
              <w:top w:val="nil"/>
              <w:bottom w:val="nil"/>
              <w:right w:val="nil"/>
            </w:tcBorders>
            <w:shd w:val="clear" w:color="auto" w:fill="auto"/>
          </w:tcPr>
          <w:p w14:paraId="000000BE" w14:textId="77777777" w:rsidR="00DE36C0" w:rsidRDefault="00DE36C0">
            <w:pPr>
              <w:pBdr>
                <w:top w:val="nil"/>
                <w:left w:val="nil"/>
                <w:bottom w:val="nil"/>
                <w:right w:val="nil"/>
                <w:between w:val="nil"/>
              </w:pBdr>
              <w:rPr>
                <w:color w:val="000000"/>
                <w:sz w:val="21"/>
                <w:szCs w:val="21"/>
              </w:rPr>
            </w:pPr>
          </w:p>
          <w:p w14:paraId="000000BF" w14:textId="357637BB"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1344CFD6" wp14:editId="27305DFF">
                  <wp:extent cx="1143000" cy="635000"/>
                  <wp:effectExtent l="0" t="0" r="0" b="0"/>
                  <wp:docPr id="95130897"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0897" name="Bildobjekt 9513089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C0" w14:textId="77777777" w:rsidR="00DE36C0" w:rsidRPr="004C2347" w:rsidRDefault="00DE36C0">
            <w:pPr>
              <w:pBdr>
                <w:top w:val="nil"/>
                <w:left w:val="nil"/>
                <w:bottom w:val="nil"/>
                <w:right w:val="nil"/>
                <w:between w:val="nil"/>
              </w:pBdr>
              <w:spacing w:line="259" w:lineRule="auto"/>
              <w:ind w:left="172"/>
              <w:rPr>
                <w:rFonts w:asciiTheme="majorHAnsi" w:hAnsiTheme="majorHAnsi" w:cstheme="majorHAnsi"/>
                <w:color w:val="000000"/>
                <w:sz w:val="21"/>
                <w:szCs w:val="21"/>
              </w:rPr>
            </w:pPr>
          </w:p>
          <w:p w14:paraId="000000C1" w14:textId="77777777" w:rsidR="00DE36C0" w:rsidRPr="004C2347" w:rsidRDefault="00000000">
            <w:pPr>
              <w:numPr>
                <w:ilvl w:val="0"/>
                <w:numId w:val="1"/>
              </w:numPr>
              <w:pBdr>
                <w:top w:val="nil"/>
                <w:left w:val="nil"/>
                <w:bottom w:val="nil"/>
                <w:right w:val="nil"/>
                <w:between w:val="nil"/>
              </w:pBdr>
              <w:ind w:left="170" w:hanging="249"/>
              <w:rPr>
                <w:rFonts w:asciiTheme="majorHAnsi" w:hAnsiTheme="majorHAnsi" w:cstheme="majorHAnsi"/>
                <w:color w:val="000000"/>
                <w:sz w:val="21"/>
                <w:szCs w:val="21"/>
              </w:rPr>
            </w:pPr>
            <w:r w:rsidRPr="004C2347">
              <w:rPr>
                <w:rFonts w:asciiTheme="majorHAnsi" w:hAnsiTheme="majorHAnsi" w:cstheme="majorHAnsi"/>
                <w:color w:val="000000"/>
                <w:sz w:val="21"/>
                <w:szCs w:val="21"/>
              </w:rPr>
              <w:t>Pelanggaran hak terjadi di berbagai negara dan mempengaruhi banyak orang dari berbagai agama dan keyakinan. Yang berbeda dari tiap situasi adalah siapa yang terkena dampak, seberapa luas, sering dan parah pelanggarannya, dan seberapa jauh keterlibatan pemerintah dalam pelanggaran tersebut. </w:t>
            </w:r>
          </w:p>
          <w:p w14:paraId="000000C2" w14:textId="77777777" w:rsidR="00DE36C0" w:rsidRPr="004C2347" w:rsidRDefault="00DE36C0">
            <w:pPr>
              <w:ind w:left="172" w:hanging="284"/>
              <w:rPr>
                <w:rFonts w:asciiTheme="majorHAnsi" w:hAnsiTheme="majorHAnsi" w:cstheme="majorHAnsi"/>
                <w:sz w:val="21"/>
                <w:szCs w:val="21"/>
              </w:rPr>
            </w:pPr>
          </w:p>
        </w:tc>
      </w:tr>
      <w:tr w:rsidR="00DE36C0" w14:paraId="3B5BA843" w14:textId="77777777">
        <w:trPr>
          <w:trHeight w:val="93"/>
        </w:trPr>
        <w:tc>
          <w:tcPr>
            <w:tcW w:w="2268" w:type="dxa"/>
            <w:tcBorders>
              <w:top w:val="nil"/>
              <w:bottom w:val="nil"/>
              <w:right w:val="nil"/>
            </w:tcBorders>
            <w:shd w:val="clear" w:color="auto" w:fill="auto"/>
          </w:tcPr>
          <w:p w14:paraId="000000C3" w14:textId="48CD3C56"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049083D7" wp14:editId="243F3065">
                  <wp:extent cx="1143000" cy="635000"/>
                  <wp:effectExtent l="0" t="0" r="0" b="0"/>
                  <wp:docPr id="251350115"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50115" name="Bildobjekt 25135011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70575C8A" w14:textId="77777777" w:rsidR="00C6097B" w:rsidRPr="004C2347" w:rsidRDefault="00C6097B" w:rsidP="00C6097B">
            <w:pPr>
              <w:pBdr>
                <w:top w:val="nil"/>
                <w:left w:val="nil"/>
                <w:bottom w:val="nil"/>
                <w:right w:val="nil"/>
                <w:between w:val="nil"/>
              </w:pBdr>
              <w:spacing w:line="259" w:lineRule="auto"/>
              <w:ind w:left="172"/>
              <w:rPr>
                <w:rFonts w:asciiTheme="majorHAnsi" w:hAnsiTheme="majorHAnsi" w:cstheme="majorHAnsi"/>
                <w:color w:val="000000"/>
                <w:sz w:val="21"/>
                <w:szCs w:val="21"/>
              </w:rPr>
            </w:pPr>
          </w:p>
          <w:p w14:paraId="000000C5" w14:textId="77777777" w:rsidR="00DE36C0" w:rsidRPr="004C2347" w:rsidRDefault="00000000">
            <w:pPr>
              <w:numPr>
                <w:ilvl w:val="0"/>
                <w:numId w:val="2"/>
              </w:numPr>
              <w:pBdr>
                <w:top w:val="nil"/>
                <w:left w:val="nil"/>
                <w:bottom w:val="nil"/>
                <w:right w:val="nil"/>
                <w:between w:val="nil"/>
              </w:pBdr>
              <w:ind w:left="170" w:hanging="249"/>
              <w:rPr>
                <w:rFonts w:asciiTheme="majorHAnsi" w:hAnsiTheme="majorHAnsi" w:cstheme="majorHAnsi"/>
                <w:color w:val="000000"/>
                <w:sz w:val="21"/>
                <w:szCs w:val="21"/>
              </w:rPr>
            </w:pPr>
            <w:r w:rsidRPr="004C2347">
              <w:rPr>
                <w:rFonts w:asciiTheme="majorHAnsi" w:hAnsiTheme="majorHAnsi" w:cstheme="majorHAnsi"/>
                <w:color w:val="000000"/>
                <w:sz w:val="21"/>
                <w:szCs w:val="21"/>
              </w:rPr>
              <w:t>Ada banyak jenis hukum dan kebijakan pemerintah yang mendukung pelanggaran hak.</w:t>
            </w:r>
          </w:p>
          <w:p w14:paraId="000000C6" w14:textId="77777777" w:rsidR="00DE36C0" w:rsidRPr="004C2347" w:rsidRDefault="00DE36C0">
            <w:pPr>
              <w:ind w:left="172" w:hanging="284"/>
              <w:rPr>
                <w:rFonts w:asciiTheme="majorHAnsi" w:hAnsiTheme="majorHAnsi" w:cstheme="majorHAnsi"/>
                <w:sz w:val="21"/>
                <w:szCs w:val="21"/>
              </w:rPr>
            </w:pPr>
          </w:p>
        </w:tc>
      </w:tr>
      <w:tr w:rsidR="00DE36C0" w14:paraId="4652F2B3" w14:textId="77777777">
        <w:trPr>
          <w:trHeight w:val="93"/>
        </w:trPr>
        <w:tc>
          <w:tcPr>
            <w:tcW w:w="2268" w:type="dxa"/>
            <w:tcBorders>
              <w:top w:val="nil"/>
              <w:bottom w:val="nil"/>
              <w:right w:val="nil"/>
            </w:tcBorders>
            <w:shd w:val="clear" w:color="auto" w:fill="auto"/>
          </w:tcPr>
          <w:p w14:paraId="000000C7" w14:textId="77777777" w:rsidR="00DE36C0" w:rsidRDefault="00DE36C0">
            <w:pPr>
              <w:pBdr>
                <w:top w:val="nil"/>
                <w:left w:val="nil"/>
                <w:bottom w:val="nil"/>
                <w:right w:val="nil"/>
                <w:between w:val="nil"/>
              </w:pBdr>
              <w:rPr>
                <w:color w:val="000000"/>
                <w:sz w:val="21"/>
                <w:szCs w:val="21"/>
              </w:rPr>
            </w:pPr>
          </w:p>
          <w:p w14:paraId="000000C8" w14:textId="598DF07C"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354F9E96" wp14:editId="31C66C8D">
                  <wp:extent cx="1143000" cy="635000"/>
                  <wp:effectExtent l="0" t="0" r="0" b="0"/>
                  <wp:docPr id="1782984272"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84272" name="Bildobjekt 178298427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C9" w14:textId="77777777" w:rsidR="00DE36C0" w:rsidRPr="004C2347" w:rsidRDefault="00DE36C0">
            <w:pPr>
              <w:pBdr>
                <w:top w:val="nil"/>
                <w:left w:val="nil"/>
                <w:bottom w:val="nil"/>
                <w:right w:val="nil"/>
                <w:between w:val="nil"/>
              </w:pBdr>
              <w:spacing w:line="259" w:lineRule="auto"/>
              <w:ind w:left="172"/>
              <w:rPr>
                <w:rFonts w:asciiTheme="majorHAnsi" w:hAnsiTheme="majorHAnsi" w:cstheme="majorHAnsi"/>
                <w:color w:val="000000"/>
                <w:sz w:val="21"/>
                <w:szCs w:val="21"/>
              </w:rPr>
            </w:pPr>
          </w:p>
          <w:p w14:paraId="000000CA" w14:textId="77777777" w:rsidR="00DE36C0" w:rsidRPr="004C2347" w:rsidRDefault="00000000">
            <w:pPr>
              <w:numPr>
                <w:ilvl w:val="0"/>
                <w:numId w:val="1"/>
              </w:numPr>
              <w:pBdr>
                <w:top w:val="nil"/>
                <w:left w:val="nil"/>
                <w:bottom w:val="nil"/>
                <w:right w:val="nil"/>
                <w:between w:val="nil"/>
              </w:pBdr>
              <w:ind w:left="170" w:hanging="249"/>
              <w:rPr>
                <w:rFonts w:asciiTheme="majorHAnsi" w:hAnsiTheme="majorHAnsi" w:cstheme="majorHAnsi"/>
                <w:color w:val="000000"/>
                <w:sz w:val="21"/>
                <w:szCs w:val="21"/>
              </w:rPr>
            </w:pPr>
            <w:r w:rsidRPr="004C2347">
              <w:rPr>
                <w:rFonts w:asciiTheme="majorHAnsi" w:hAnsiTheme="majorHAnsi" w:cstheme="majorHAnsi"/>
                <w:color w:val="000000"/>
                <w:sz w:val="21"/>
                <w:szCs w:val="21"/>
              </w:rPr>
              <w:t>Biasanya kelompok minoritas dan mereka yang memiliki pandangan berbeda dengan mayoritas yang merasakan dampak yang paling berat. Namun, kelompok mayoritas juga bisa terkena dampak pelanggaran hak dan kekerasan teror juga.  </w:t>
            </w:r>
          </w:p>
          <w:p w14:paraId="000000CB" w14:textId="77777777" w:rsidR="00DE36C0" w:rsidRPr="004C2347" w:rsidRDefault="00DE36C0">
            <w:pPr>
              <w:ind w:left="172" w:hanging="284"/>
              <w:jc w:val="center"/>
              <w:rPr>
                <w:rFonts w:asciiTheme="majorHAnsi" w:hAnsiTheme="majorHAnsi" w:cstheme="majorHAnsi"/>
                <w:sz w:val="21"/>
                <w:szCs w:val="21"/>
              </w:rPr>
            </w:pPr>
          </w:p>
        </w:tc>
      </w:tr>
      <w:tr w:rsidR="00DE36C0" w14:paraId="77358721" w14:textId="77777777">
        <w:trPr>
          <w:trHeight w:val="93"/>
        </w:trPr>
        <w:tc>
          <w:tcPr>
            <w:tcW w:w="2268" w:type="dxa"/>
            <w:tcBorders>
              <w:top w:val="nil"/>
              <w:bottom w:val="nil"/>
              <w:right w:val="nil"/>
            </w:tcBorders>
            <w:shd w:val="clear" w:color="auto" w:fill="auto"/>
          </w:tcPr>
          <w:p w14:paraId="000000CC" w14:textId="77777777" w:rsidR="00DE36C0" w:rsidRDefault="00DE36C0">
            <w:pPr>
              <w:pBdr>
                <w:top w:val="nil"/>
                <w:left w:val="nil"/>
                <w:bottom w:val="nil"/>
                <w:right w:val="nil"/>
                <w:between w:val="nil"/>
              </w:pBdr>
              <w:rPr>
                <w:color w:val="000000"/>
                <w:sz w:val="21"/>
                <w:szCs w:val="21"/>
              </w:rPr>
            </w:pPr>
          </w:p>
          <w:p w14:paraId="000000CD" w14:textId="75E77FB0"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4D1A6ADD" wp14:editId="267D58DA">
                  <wp:extent cx="1143000" cy="635000"/>
                  <wp:effectExtent l="0" t="0" r="0" b="0"/>
                  <wp:docPr id="2097463835"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63835" name="Bildobjekt 209746383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CE" w14:textId="77777777" w:rsidR="00DE36C0" w:rsidRPr="004C2347" w:rsidRDefault="00DE36C0">
            <w:pPr>
              <w:pBdr>
                <w:top w:val="nil"/>
                <w:left w:val="nil"/>
                <w:bottom w:val="nil"/>
                <w:right w:val="nil"/>
                <w:between w:val="nil"/>
              </w:pBdr>
              <w:spacing w:line="259" w:lineRule="auto"/>
              <w:ind w:left="172"/>
              <w:rPr>
                <w:rFonts w:asciiTheme="majorHAnsi" w:hAnsiTheme="majorHAnsi" w:cstheme="majorHAnsi"/>
                <w:color w:val="000000"/>
                <w:sz w:val="21"/>
                <w:szCs w:val="21"/>
              </w:rPr>
            </w:pPr>
          </w:p>
          <w:p w14:paraId="000000CF" w14:textId="77777777" w:rsidR="00DE36C0" w:rsidRPr="004C2347" w:rsidRDefault="00000000">
            <w:pPr>
              <w:numPr>
                <w:ilvl w:val="0"/>
                <w:numId w:val="1"/>
              </w:numPr>
              <w:pBdr>
                <w:top w:val="nil"/>
                <w:left w:val="nil"/>
                <w:bottom w:val="nil"/>
                <w:right w:val="nil"/>
                <w:between w:val="nil"/>
              </w:pBdr>
              <w:ind w:left="170" w:hanging="249"/>
              <w:rPr>
                <w:rFonts w:asciiTheme="majorHAnsi" w:hAnsiTheme="majorHAnsi" w:cstheme="majorHAnsi"/>
                <w:color w:val="000000"/>
                <w:sz w:val="21"/>
                <w:szCs w:val="21"/>
              </w:rPr>
            </w:pPr>
            <w:r w:rsidRPr="004C2347">
              <w:rPr>
                <w:rFonts w:asciiTheme="majorHAnsi" w:hAnsiTheme="majorHAnsi" w:cstheme="majorHAnsi"/>
                <w:sz w:val="21"/>
                <w:szCs w:val="21"/>
              </w:rPr>
              <w:t>Cerita-cerita yang telah kita dengar menggambarkan bagaimana pelanggaran terhadap kebebasan beragama atau berkeyakinan biasanya melibatkan pelanggaran atas hak-hak lainnya – misalnya, hak untuk mengenyam pendidikan atau untuk menikah atau hak untuk hidup. Banyak dari cerita-cerita tersebut menggambarkan bagaimana laki-laki dan perempuan terdampak secara berbeda – dari kejahatan kebencian, pernikahan paksa, pembunuhan demi kehormatan hingga sterilisasi paksa.</w:t>
            </w:r>
          </w:p>
          <w:p w14:paraId="000000D0" w14:textId="77777777" w:rsidR="00DE36C0" w:rsidRPr="004C2347" w:rsidRDefault="00DE36C0">
            <w:pPr>
              <w:ind w:left="172" w:hanging="284"/>
              <w:rPr>
                <w:rFonts w:asciiTheme="majorHAnsi" w:hAnsiTheme="majorHAnsi" w:cstheme="majorHAnsi"/>
                <w:sz w:val="21"/>
                <w:szCs w:val="21"/>
              </w:rPr>
            </w:pPr>
          </w:p>
        </w:tc>
      </w:tr>
      <w:tr w:rsidR="00DE36C0" w14:paraId="5B8DEF7A" w14:textId="77777777">
        <w:trPr>
          <w:trHeight w:val="93"/>
        </w:trPr>
        <w:tc>
          <w:tcPr>
            <w:tcW w:w="2268" w:type="dxa"/>
            <w:tcBorders>
              <w:top w:val="nil"/>
              <w:bottom w:val="nil"/>
              <w:right w:val="nil"/>
            </w:tcBorders>
            <w:shd w:val="clear" w:color="auto" w:fill="auto"/>
          </w:tcPr>
          <w:p w14:paraId="000000D1" w14:textId="77777777" w:rsidR="00DE36C0" w:rsidRDefault="00DE36C0">
            <w:pPr>
              <w:pBdr>
                <w:top w:val="nil"/>
                <w:left w:val="nil"/>
                <w:bottom w:val="nil"/>
                <w:right w:val="nil"/>
                <w:between w:val="nil"/>
              </w:pBdr>
              <w:rPr>
                <w:color w:val="000000"/>
                <w:sz w:val="21"/>
                <w:szCs w:val="21"/>
              </w:rPr>
            </w:pPr>
          </w:p>
          <w:p w14:paraId="000000D2" w14:textId="00149185"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301F40A2" wp14:editId="6BC2AD40">
                  <wp:extent cx="1143000" cy="635000"/>
                  <wp:effectExtent l="0" t="0" r="0" b="0"/>
                  <wp:docPr id="56738312"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8312" name="Bildobjekt 567383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D3" w14:textId="77777777" w:rsidR="00DE36C0" w:rsidRPr="004C2347" w:rsidRDefault="00DE36C0">
            <w:pPr>
              <w:pBdr>
                <w:top w:val="nil"/>
                <w:left w:val="nil"/>
                <w:bottom w:val="nil"/>
                <w:right w:val="nil"/>
                <w:between w:val="nil"/>
              </w:pBdr>
              <w:spacing w:line="259" w:lineRule="auto"/>
              <w:ind w:left="1080"/>
              <w:rPr>
                <w:rFonts w:asciiTheme="majorHAnsi" w:hAnsiTheme="majorHAnsi" w:cstheme="majorHAnsi"/>
                <w:color w:val="000000"/>
                <w:sz w:val="21"/>
                <w:szCs w:val="21"/>
              </w:rPr>
            </w:pPr>
          </w:p>
          <w:p w14:paraId="000000D4" w14:textId="77777777" w:rsidR="00DE36C0" w:rsidRPr="004C2347" w:rsidRDefault="00000000">
            <w:pPr>
              <w:numPr>
                <w:ilvl w:val="0"/>
                <w:numId w:val="1"/>
              </w:numPr>
              <w:pBdr>
                <w:top w:val="nil"/>
                <w:left w:val="nil"/>
                <w:bottom w:val="nil"/>
                <w:right w:val="nil"/>
                <w:between w:val="nil"/>
              </w:pBdr>
              <w:ind w:left="170" w:hanging="249"/>
              <w:rPr>
                <w:rFonts w:asciiTheme="majorHAnsi" w:hAnsiTheme="majorHAnsi" w:cstheme="majorHAnsi"/>
                <w:color w:val="000000"/>
                <w:sz w:val="21"/>
                <w:szCs w:val="21"/>
              </w:rPr>
            </w:pPr>
            <w:r w:rsidRPr="004C2347">
              <w:rPr>
                <w:rFonts w:asciiTheme="majorHAnsi" w:hAnsiTheme="majorHAnsi" w:cstheme="majorHAnsi"/>
                <w:color w:val="000000"/>
                <w:sz w:val="21"/>
                <w:szCs w:val="21"/>
              </w:rPr>
              <w:t>Dan beberapa kisah yang sudah kita dengar menunjukkan bagaimana pelanggaran hak di komunitas, kegagalan pemerintah, dan kekerasan yang dilakukan oleh pemerintah akan saling mendukung satu sama lain dan menciptakan lingkaran setan. </w:t>
            </w:r>
          </w:p>
          <w:p w14:paraId="000000D5" w14:textId="77777777" w:rsidR="00DE36C0" w:rsidRPr="004C2347" w:rsidRDefault="00000000">
            <w:pPr>
              <w:ind w:left="172" w:hanging="284"/>
              <w:rPr>
                <w:rFonts w:asciiTheme="majorHAnsi" w:hAnsiTheme="majorHAnsi" w:cstheme="majorHAnsi"/>
                <w:sz w:val="21"/>
                <w:szCs w:val="21"/>
              </w:rPr>
            </w:pPr>
            <w:r w:rsidRPr="004C2347">
              <w:rPr>
                <w:rFonts w:asciiTheme="majorHAnsi" w:hAnsiTheme="majorHAnsi" w:cstheme="majorHAnsi"/>
                <w:sz w:val="21"/>
                <w:szCs w:val="21"/>
              </w:rPr>
              <w:t> </w:t>
            </w:r>
          </w:p>
        </w:tc>
      </w:tr>
      <w:tr w:rsidR="00DE36C0" w14:paraId="6F290A23" w14:textId="77777777">
        <w:trPr>
          <w:trHeight w:val="93"/>
        </w:trPr>
        <w:tc>
          <w:tcPr>
            <w:tcW w:w="2268" w:type="dxa"/>
            <w:tcBorders>
              <w:top w:val="nil"/>
              <w:bottom w:val="nil"/>
              <w:right w:val="nil"/>
            </w:tcBorders>
            <w:shd w:val="clear" w:color="auto" w:fill="auto"/>
          </w:tcPr>
          <w:p w14:paraId="000000D6" w14:textId="77777777" w:rsidR="00DE36C0" w:rsidRDefault="00DE36C0">
            <w:pPr>
              <w:pBdr>
                <w:top w:val="nil"/>
                <w:left w:val="nil"/>
                <w:bottom w:val="nil"/>
                <w:right w:val="nil"/>
                <w:between w:val="nil"/>
              </w:pBdr>
              <w:rPr>
                <w:color w:val="000000"/>
                <w:sz w:val="21"/>
                <w:szCs w:val="21"/>
              </w:rPr>
            </w:pPr>
          </w:p>
          <w:p w14:paraId="000000D7" w14:textId="5A64EA09" w:rsidR="00DE36C0" w:rsidRDefault="00B56395">
            <w:pPr>
              <w:pBdr>
                <w:top w:val="nil"/>
                <w:left w:val="nil"/>
                <w:bottom w:val="nil"/>
                <w:right w:val="nil"/>
                <w:between w:val="nil"/>
              </w:pBdr>
              <w:rPr>
                <w:color w:val="000000"/>
                <w:sz w:val="21"/>
                <w:szCs w:val="21"/>
              </w:rPr>
            </w:pPr>
            <w:r>
              <w:rPr>
                <w:noProof/>
                <w:color w:val="000000"/>
                <w:sz w:val="21"/>
                <w:szCs w:val="21"/>
              </w:rPr>
              <w:drawing>
                <wp:inline distT="0" distB="0" distL="0" distR="0" wp14:anchorId="6C732F90" wp14:editId="17EFF625">
                  <wp:extent cx="1143000" cy="635000"/>
                  <wp:effectExtent l="0" t="0" r="0" b="0"/>
                  <wp:docPr id="909846759"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46759" name="Bildobjekt 90984675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00000D8" w14:textId="77777777" w:rsidR="00DE36C0" w:rsidRPr="004C2347" w:rsidRDefault="00DE36C0">
            <w:pPr>
              <w:ind w:left="-112"/>
              <w:rPr>
                <w:rFonts w:asciiTheme="majorHAnsi" w:hAnsiTheme="majorHAnsi" w:cstheme="majorHAnsi"/>
                <w:sz w:val="21"/>
                <w:szCs w:val="21"/>
              </w:rPr>
            </w:pPr>
          </w:p>
          <w:p w14:paraId="000000D9" w14:textId="77777777" w:rsidR="00DE36C0" w:rsidRPr="004C2347" w:rsidRDefault="00000000">
            <w:pPr>
              <w:ind w:left="-112"/>
              <w:rPr>
                <w:rFonts w:asciiTheme="majorHAnsi" w:hAnsiTheme="majorHAnsi" w:cstheme="majorHAnsi"/>
                <w:sz w:val="21"/>
                <w:szCs w:val="21"/>
              </w:rPr>
            </w:pPr>
            <w:r w:rsidRPr="004C2347">
              <w:rPr>
                <w:rFonts w:asciiTheme="majorHAnsi" w:hAnsiTheme="majorHAnsi" w:cstheme="majorHAnsi"/>
                <w:sz w:val="21"/>
                <w:szCs w:val="21"/>
              </w:rPr>
              <w:t xml:space="preserve">Pelanggaran kebebasan beragama atau berkeyakinan menyebabkan banyak penderitaan bagi orang-orang biasa. Tindakan ini juga merusak kestabilan yang ada di masyarakat. Pada akhirnya semua orang merasa tidak aman dan terkena dampak ekonomi dan sosial. </w:t>
            </w:r>
          </w:p>
          <w:p w14:paraId="000000DA" w14:textId="77777777" w:rsidR="00DE36C0" w:rsidRPr="004C2347" w:rsidRDefault="00000000">
            <w:pPr>
              <w:ind w:left="-112" w:firstLine="284"/>
              <w:rPr>
                <w:rFonts w:asciiTheme="majorHAnsi" w:hAnsiTheme="majorHAnsi" w:cstheme="majorHAnsi"/>
                <w:sz w:val="21"/>
                <w:szCs w:val="21"/>
              </w:rPr>
            </w:pPr>
            <w:r w:rsidRPr="004C2347">
              <w:rPr>
                <w:rFonts w:asciiTheme="majorHAnsi" w:hAnsiTheme="majorHAnsi" w:cstheme="majorHAnsi"/>
                <w:sz w:val="21"/>
                <w:szCs w:val="21"/>
              </w:rPr>
              <w:t>Terlepas dari siapa kita dan kelompok agama apa, ada banyak hal baik yang bisa terjadi jika kebebasan beragama atau berkeyakinan dihormati oleh semua orang di negara kita. Kita memiliki saudara seiman yang  dianggap sebagai minoritas di negara lain, dan berharap akan adanya kesetaraan hak di sana. Hak yang setara untuk semua orang, di mana pun mereka, akan menciptakan dunia yang lebih damai dan aman untuk kita semua.</w:t>
            </w:r>
          </w:p>
        </w:tc>
      </w:tr>
    </w:tbl>
    <w:p w14:paraId="000000DE" w14:textId="77777777" w:rsidR="00DE36C0" w:rsidRPr="00AA599C" w:rsidRDefault="00DE36C0" w:rsidP="00AA599C">
      <w:pPr>
        <w:spacing w:line="257" w:lineRule="auto"/>
        <w:ind w:right="-142"/>
        <w:rPr>
          <w:sz w:val="16"/>
          <w:szCs w:val="16"/>
        </w:rPr>
      </w:pPr>
    </w:p>
    <w:sectPr w:rsidR="00DE36C0" w:rsidRPr="00AA599C">
      <w:headerReference w:type="even" r:id="rId50"/>
      <w:headerReference w:type="default" r:id="rId51"/>
      <w:footerReference w:type="even" r:id="rId52"/>
      <w:footerReference w:type="default" r:id="rId53"/>
      <w:headerReference w:type="first" r:id="rId54"/>
      <w:footerReference w:type="first" r:id="rId55"/>
      <w:pgSz w:w="11906" w:h="16838"/>
      <w:pgMar w:top="1805" w:right="1417" w:bottom="1417" w:left="1417" w:header="460" w:footer="351" w:gutter="0"/>
      <w:pgNumType w:start="8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8423C" w14:textId="77777777" w:rsidR="00E94EBD" w:rsidRDefault="00E94EBD">
      <w:r>
        <w:separator/>
      </w:r>
    </w:p>
  </w:endnote>
  <w:endnote w:type="continuationSeparator" w:id="0">
    <w:p w14:paraId="7857DF27" w14:textId="77777777" w:rsidR="00E94EBD" w:rsidRDefault="00E9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29F5EA27-066A-4740-A37C-61DDE56F6A05}"/>
  </w:font>
  <w:font w:name="Calibri">
    <w:panose1 w:val="020F0502020204030204"/>
    <w:charset w:val="00"/>
    <w:family w:val="swiss"/>
    <w:pitch w:val="variable"/>
    <w:sig w:usb0="E4002EFF" w:usb1="C200247B" w:usb2="00000009" w:usb3="00000000" w:csb0="000001FF" w:csb1="00000000"/>
    <w:embedRegular r:id="rId3" w:fontKey="{D80D5ECA-3F77-8949-8D03-F207EFFB93D1}"/>
    <w:embedBold r:id="rId4" w:fontKey="{0974E614-A1D5-9643-8CDD-6C320246FB52}"/>
    <w:embedItalic r:id="rId5" w:fontKey="{F9241ED0-41D0-C045-871C-9FA42E4DD305}"/>
  </w:font>
  <w:font w:name="Times New Roman">
    <w:panose1 w:val="02020603050405020304"/>
    <w:charset w:val="00"/>
    <w:family w:val="roman"/>
    <w:pitch w:val="variable"/>
    <w:sig w:usb0="E0002EFF" w:usb1="C000785B" w:usb2="00000009" w:usb3="00000000" w:csb0="000001FF" w:csb1="00000000"/>
    <w:embedRegular r:id="rId6" w:fontKey="{D73A9AEE-3FBC-5443-AD5D-30544261DDDF}"/>
    <w:embedBold r:id="rId7" w:fontKey="{E5F4643B-7798-FB43-A648-54AA49F773AD}"/>
  </w:font>
  <w:font w:name="Calibri Light">
    <w:panose1 w:val="020F0302020204030204"/>
    <w:charset w:val="00"/>
    <w:family w:val="swiss"/>
    <w:pitch w:val="variable"/>
    <w:sig w:usb0="E4002EFF" w:usb1="C000247B" w:usb2="00000009" w:usb3="00000000" w:csb0="000001FF" w:csb1="00000000"/>
    <w:embedRegular r:id="rId8" w:fontKey="{CDD4B7E5-5EC2-C445-8EF2-106E6CB3F6C7}"/>
    <w:embedBold r:id="rId9" w:fontKey="{FA02B450-F39D-B744-8C9C-A2F40CF36BC0}"/>
    <w:embedItalic r:id="rId10" w:fontKey="{A1238278-4FD8-1746-A0A1-E1A2FF72DAA7}"/>
  </w:font>
  <w:font w:name="MinionPro-Regular">
    <w:panose1 w:val="020B0604020202020204"/>
    <w:charset w:val="00"/>
    <w:family w:val="roman"/>
    <w:notTrueType/>
    <w:pitch w:val="default"/>
  </w:font>
  <w:font w:name="Mulish-Regular">
    <w:panose1 w:val="020B0604020202020204"/>
    <w:charset w:val="4D"/>
    <w:family w:val="auto"/>
    <w:notTrueType/>
    <w:pitch w:val="default"/>
    <w:sig w:usb0="00000003" w:usb1="00000000" w:usb2="00000000" w:usb3="00000000" w:csb0="00000001" w:csb1="00000000"/>
  </w:font>
  <w:font w:name="Montserrat Light">
    <w:panose1 w:val="00000400000000000000"/>
    <w:charset w:val="4D"/>
    <w:family w:val="auto"/>
    <w:pitch w:val="variable"/>
    <w:sig w:usb0="2000020F" w:usb1="00000003" w:usb2="00000000" w:usb3="00000000" w:csb0="00000197" w:csb1="00000000"/>
    <w:embedRegular r:id="rId12" w:fontKey="{278F7D39-6647-2646-A570-DC94D28ECFA6}"/>
  </w:font>
  <w:font w:name="Montserrat">
    <w:panose1 w:val="00000500000000000000"/>
    <w:charset w:val="4D"/>
    <w:family w:val="auto"/>
    <w:pitch w:val="variable"/>
    <w:sig w:usb0="2000020F" w:usb1="00000003" w:usb2="00000000" w:usb3="00000000" w:csb0="00000197" w:csb1="00000000"/>
    <w:embedRegular r:id="rId13" w:fontKey="{40EFE37A-E743-A745-ADA8-317FB052C0B4}"/>
  </w:font>
  <w:font w:name="Segoe UI">
    <w:panose1 w:val="020B0502040204020203"/>
    <w:charset w:val="00"/>
    <w:family w:val="swiss"/>
    <w:pitch w:val="variable"/>
    <w:sig w:usb0="E00022FF" w:usb1="C000205B" w:usb2="00000009" w:usb3="00000000" w:csb0="000001DF" w:csb1="00000000"/>
    <w:embedRegular r:id="rId14" w:fontKey="{61A0BFD7-986C-E244-9499-B9413718E835}"/>
  </w:font>
  <w:font w:name="Malgun Gothic">
    <w:panose1 w:val="020B0503020000020004"/>
    <w:charset w:val="81"/>
    <w:family w:val="swiss"/>
    <w:pitch w:val="variable"/>
    <w:sig w:usb0="9000002F" w:usb1="29D77CFB" w:usb2="00000012" w:usb3="00000000" w:csb0="00080001" w:csb1="00000000"/>
  </w:font>
  <w:font w:name="EB Garamond">
    <w:panose1 w:val="00000500000000000000"/>
    <w:charset w:val="00"/>
    <w:family w:val="auto"/>
    <w:pitch w:val="variable"/>
    <w:sig w:usb0="E00002FF" w:usb1="02000413" w:usb2="00000000" w:usb3="00000000" w:csb0="0000019F" w:csb1="00000000"/>
    <w:embedRegular r:id="rId15" w:fontKey="{025C800E-B1BA-894A-9709-92791064DC09}"/>
  </w:font>
  <w:font w:name="Garamond">
    <w:panose1 w:val="02020404030301010803"/>
    <w:charset w:val="00"/>
    <w:family w:val="roman"/>
    <w:pitch w:val="variable"/>
    <w:sig w:usb0="00000287" w:usb1="00000002" w:usb2="00000000" w:usb3="00000000" w:csb0="0000009F" w:csb1="00000000"/>
    <w:embedRegular r:id="rId16" w:fontKey="{5681EF72-ECB4-2846-9951-A73D22E1D68D}"/>
  </w:font>
  <w:font w:name="Calibri Light (Rubriker)">
    <w:altName w:val="Calibri Light"/>
    <w:panose1 w:val="020B0604020202020204"/>
    <w:charset w:val="00"/>
    <w:family w:val="roman"/>
    <w:notTrueType/>
    <w:pitch w:val="default"/>
  </w:font>
  <w:font w:name="Times New Roman (CS-brödtex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7" w14:textId="77777777" w:rsidR="00DE36C0" w:rsidRDefault="00DE36C0">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E3A7" w14:textId="45BFEB55" w:rsidR="007A0D2B" w:rsidRPr="00417AFB" w:rsidRDefault="007A0D2B" w:rsidP="00417AFB">
    <w:pPr>
      <w:pStyle w:val="SESSION1"/>
      <w:spacing w:before="57" w:line="240" w:lineRule="auto"/>
      <w:ind w:right="357"/>
      <w:rPr>
        <w:rFonts w:ascii="Calibri Light" w:hAnsi="Calibri Light" w:cs="Calibri Light (Rubriker)"/>
        <w:caps/>
        <w:color w:val="000000"/>
        <w:spacing w:val="34"/>
        <w:sz w:val="14"/>
        <w:szCs w:val="14"/>
        <w:lang w:val="sv-SE"/>
      </w:rPr>
    </w:pPr>
    <w:r w:rsidRPr="00417AFB">
      <w:rPr>
        <w:rFonts w:ascii="Calibri Light" w:hAnsi="Calibri Light" w:cs="Calibri Light (Rubriker)"/>
        <w:caps/>
        <w:color w:val="000000"/>
        <w:spacing w:val="34"/>
        <w:sz w:val="14"/>
        <w:szCs w:val="14"/>
        <w:lang w:val="sv-SE"/>
      </w:rPr>
      <w:t xml:space="preserve">      </w:t>
    </w:r>
    <w:bookmarkStart w:id="3" w:name="_Hlk98428942"/>
    <w:r w:rsidR="00417AFB" w:rsidRPr="004779B8">
      <w:rPr>
        <w:rFonts w:ascii="Calibri Light" w:hAnsi="Calibri Light" w:cs="Calibri Light (Rubriker)"/>
        <w:caps/>
        <w:color w:val="000000"/>
        <w:spacing w:val="34"/>
        <w:sz w:val="14"/>
        <w:szCs w:val="14"/>
        <w:lang w:val="sv-SE"/>
      </w:rPr>
      <w:t xml:space="preserve">KURSUS PEMBUAT PERUBAHAN LOKAL | sesi </w:t>
    </w:r>
    <w:r w:rsidR="00417AFB">
      <w:rPr>
        <w:rFonts w:ascii="Calibri Light" w:hAnsi="Calibri Light" w:cs="Calibri Light (Rubriker)"/>
        <w:caps/>
        <w:color w:val="000000"/>
        <w:spacing w:val="34"/>
        <w:sz w:val="14"/>
        <w:szCs w:val="14"/>
        <w:lang w:val="sv-SE"/>
      </w:rPr>
      <w:t>4</w:t>
    </w:r>
  </w:p>
  <w:bookmarkEnd w:id="3"/>
  <w:p w14:paraId="106D2A2E" w14:textId="77777777" w:rsidR="007A0D2B" w:rsidRPr="00A150B5" w:rsidRDefault="007A0D2B" w:rsidP="007A0D2B">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86</w:t>
    </w:r>
    <w:r w:rsidRPr="00A150B5">
      <w:rPr>
        <w:rStyle w:val="Sidnummer"/>
        <w:rFonts w:cs="Times New Roman (CS-brödtext)"/>
        <w:spacing w:val="30"/>
        <w:sz w:val="18"/>
        <w:szCs w:val="18"/>
      </w:rPr>
      <w:fldChar w:fldCharType="end"/>
    </w:r>
  </w:p>
  <w:p w14:paraId="46F7D624" w14:textId="77777777" w:rsidR="007A0D2B" w:rsidRDefault="007A0D2B" w:rsidP="007A0D2B">
    <w:pPr>
      <w:pStyle w:val="Sidfot"/>
    </w:pPr>
  </w:p>
  <w:p w14:paraId="000000FB" w14:textId="77777777" w:rsidR="00DE36C0" w:rsidRDefault="00DE36C0">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C" w14:textId="77777777" w:rsidR="00DE36C0" w:rsidRDefault="00DE36C0">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340FF" w14:textId="77777777" w:rsidR="00E94EBD" w:rsidRDefault="00E94EBD">
      <w:r>
        <w:separator/>
      </w:r>
    </w:p>
  </w:footnote>
  <w:footnote w:type="continuationSeparator" w:id="0">
    <w:p w14:paraId="431ED941" w14:textId="77777777" w:rsidR="00E94EBD" w:rsidRDefault="00E94EBD">
      <w:r>
        <w:continuationSeparator/>
      </w:r>
    </w:p>
  </w:footnote>
  <w:footnote w:id="1">
    <w:p w14:paraId="000000DF"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w:t>
      </w:r>
      <w:r w:rsidRPr="00D23CC4">
        <w:rPr>
          <w:sz w:val="18"/>
          <w:szCs w:val="18"/>
          <w:lang w:val="en-US"/>
        </w:rPr>
        <w:t>Sumber lokal</w:t>
      </w:r>
      <w:r w:rsidRPr="00D23CC4">
        <w:rPr>
          <w:color w:val="000000"/>
          <w:sz w:val="18"/>
          <w:szCs w:val="18"/>
          <w:lang w:val="en-US"/>
        </w:rPr>
        <w:t xml:space="preserve"> </w:t>
      </w:r>
    </w:p>
  </w:footnote>
  <w:footnote w:id="2">
    <w:p w14:paraId="000000E0"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The Guardian, </w:t>
      </w:r>
      <w:hyperlink r:id="rId1">
        <w:r w:rsidR="00DE36C0" w:rsidRPr="00D23CC4">
          <w:rPr>
            <w:color w:val="D58D5F"/>
            <w:sz w:val="18"/>
            <w:szCs w:val="18"/>
            <w:u w:val="single"/>
            <w:lang w:val="en-US"/>
          </w:rPr>
          <w:t>https://www.theguardian.com/world/2013/feb/27/bahai-student-expelled-iranian-university</w:t>
        </w:r>
      </w:hyperlink>
      <w:r w:rsidRPr="00D23CC4">
        <w:rPr>
          <w:color w:val="D58D5F"/>
          <w:sz w:val="18"/>
          <w:szCs w:val="18"/>
          <w:lang w:val="en-US"/>
        </w:rPr>
        <w:t xml:space="preserve"> </w:t>
      </w:r>
    </w:p>
  </w:footnote>
  <w:footnote w:id="3">
    <w:p w14:paraId="000000E1" w14:textId="77777777" w:rsidR="00DE36C0" w:rsidRDefault="00000000">
      <w:pPr>
        <w:pBdr>
          <w:top w:val="nil"/>
          <w:left w:val="nil"/>
          <w:bottom w:val="nil"/>
          <w:right w:val="nil"/>
          <w:between w:val="nil"/>
        </w:pBdr>
        <w:rPr>
          <w:color w:val="000000"/>
          <w:sz w:val="18"/>
          <w:szCs w:val="18"/>
        </w:rPr>
      </w:pPr>
      <w:r>
        <w:rPr>
          <w:rStyle w:val="Fotnotsreferens"/>
        </w:rPr>
        <w:footnoteRef/>
      </w:r>
      <w:r>
        <w:rPr>
          <w:color w:val="000000"/>
          <w:sz w:val="18"/>
          <w:szCs w:val="18"/>
        </w:rPr>
        <w:t xml:space="preserve"> Forum 18, </w:t>
      </w:r>
      <w:hyperlink r:id="rId2">
        <w:r w:rsidR="00DE36C0">
          <w:rPr>
            <w:color w:val="D58D5F"/>
            <w:sz w:val="18"/>
            <w:szCs w:val="18"/>
            <w:highlight w:val="white"/>
            <w:u w:val="single"/>
          </w:rPr>
          <w:t>https://www.forum18.org/archive.php?article_id=2508</w:t>
        </w:r>
      </w:hyperlink>
      <w:r>
        <w:rPr>
          <w:color w:val="D58D5F"/>
          <w:sz w:val="18"/>
          <w:szCs w:val="18"/>
          <w:highlight w:val="white"/>
        </w:rPr>
        <w:t> </w:t>
      </w:r>
    </w:p>
  </w:footnote>
  <w:footnote w:id="4">
    <w:p w14:paraId="000000E2" w14:textId="77777777" w:rsidR="00DE36C0" w:rsidRPr="00D23CC4" w:rsidRDefault="00000000">
      <w:pPr>
        <w:pBdr>
          <w:top w:val="nil"/>
          <w:left w:val="nil"/>
          <w:bottom w:val="nil"/>
          <w:right w:val="nil"/>
          <w:between w:val="nil"/>
        </w:pBdr>
        <w:rPr>
          <w:rFonts w:ascii="Garamond" w:eastAsia="Garamond" w:hAnsi="Garamond" w:cs="Garamond"/>
          <w:color w:val="000000"/>
          <w:sz w:val="18"/>
          <w:szCs w:val="18"/>
          <w:lang w:val="en-US"/>
        </w:rPr>
      </w:pPr>
      <w:r>
        <w:rPr>
          <w:rStyle w:val="Fotnotsreferens"/>
        </w:rPr>
        <w:footnoteRef/>
      </w:r>
      <w:r w:rsidRPr="00D23CC4">
        <w:rPr>
          <w:color w:val="000000"/>
          <w:sz w:val="18"/>
          <w:szCs w:val="18"/>
          <w:lang w:val="en-US"/>
        </w:rPr>
        <w:t xml:space="preserve"> US State Dept., </w:t>
      </w:r>
      <w:hyperlink r:id="rId3">
        <w:r w:rsidR="00DE36C0" w:rsidRPr="00D23CC4">
          <w:rPr>
            <w:color w:val="D58D5F"/>
            <w:sz w:val="18"/>
            <w:szCs w:val="18"/>
            <w:u w:val="single"/>
            <w:lang w:val="en-US"/>
          </w:rPr>
          <w:t>https://www.state.gov/reports/2020-report-on-international-religious-freedom/algeria/</w:t>
        </w:r>
      </w:hyperlink>
      <w:r w:rsidRPr="00D23CC4">
        <w:rPr>
          <w:rFonts w:ascii="Garamond" w:eastAsia="Garamond" w:hAnsi="Garamond" w:cs="Garamond"/>
          <w:color w:val="D58D5F"/>
          <w:sz w:val="18"/>
          <w:szCs w:val="18"/>
          <w:lang w:val="en-US"/>
        </w:rPr>
        <w:t xml:space="preserve"> </w:t>
      </w:r>
    </w:p>
  </w:footnote>
  <w:footnote w:id="5">
    <w:p w14:paraId="000000E3" w14:textId="77777777" w:rsidR="00DE36C0" w:rsidRDefault="00000000">
      <w:pPr>
        <w:pBdr>
          <w:top w:val="nil"/>
          <w:left w:val="nil"/>
          <w:bottom w:val="nil"/>
          <w:right w:val="nil"/>
          <w:between w:val="nil"/>
        </w:pBdr>
        <w:rPr>
          <w:color w:val="000000"/>
          <w:sz w:val="18"/>
          <w:szCs w:val="18"/>
        </w:rPr>
      </w:pPr>
      <w:r>
        <w:rPr>
          <w:rStyle w:val="Fotnotsreferens"/>
        </w:rPr>
        <w:footnoteRef/>
      </w:r>
      <w:r>
        <w:rPr>
          <w:color w:val="000000"/>
          <w:sz w:val="18"/>
          <w:szCs w:val="18"/>
        </w:rPr>
        <w:t xml:space="preserve"> Forum 18, </w:t>
      </w:r>
      <w:hyperlink r:id="rId4">
        <w:r w:rsidR="00DE36C0">
          <w:rPr>
            <w:color w:val="D58D5F"/>
            <w:sz w:val="18"/>
            <w:szCs w:val="18"/>
            <w:u w:val="single"/>
          </w:rPr>
          <w:t>https://www.forum18.org/archive.php?article_id=2555</w:t>
        </w:r>
      </w:hyperlink>
    </w:p>
  </w:footnote>
  <w:footnote w:id="6">
    <w:p w14:paraId="000000E4"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The Leaflet, </w:t>
      </w:r>
      <w:hyperlink r:id="rId5">
        <w:r w:rsidR="00DE36C0" w:rsidRPr="00D23CC4">
          <w:rPr>
            <w:color w:val="D58D5F"/>
            <w:sz w:val="18"/>
            <w:szCs w:val="18"/>
            <w:u w:val="single"/>
            <w:lang w:val="en-US"/>
          </w:rPr>
          <w:t>https://www.theleaflet.in/india-needs-to-overhaul-laws-on-interfaith-marriage-and-religious-conversion/</w:t>
        </w:r>
      </w:hyperlink>
    </w:p>
  </w:footnote>
  <w:footnote w:id="7">
    <w:p w14:paraId="000000E5"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Forum Asia, </w:t>
      </w:r>
      <w:hyperlink r:id="rId6">
        <w:r w:rsidR="00DE36C0" w:rsidRPr="00D23CC4">
          <w:rPr>
            <w:color w:val="D58D5F"/>
            <w:sz w:val="18"/>
            <w:szCs w:val="18"/>
            <w:u w:val="single"/>
            <w:lang w:val="en-US"/>
          </w:rPr>
          <w:t>https://www.forum-asia.org/?p=7086</w:t>
        </w:r>
      </w:hyperlink>
    </w:p>
  </w:footnote>
  <w:footnote w:id="8">
    <w:p w14:paraId="000000E6" w14:textId="77777777" w:rsidR="00DE36C0" w:rsidRPr="00D23CC4" w:rsidRDefault="00000000">
      <w:pPr>
        <w:pBdr>
          <w:top w:val="nil"/>
          <w:left w:val="nil"/>
          <w:bottom w:val="nil"/>
          <w:right w:val="nil"/>
          <w:between w:val="nil"/>
        </w:pBdr>
        <w:rPr>
          <w:rFonts w:ascii="Garamond" w:eastAsia="Garamond" w:hAnsi="Garamond" w:cs="Garamond"/>
          <w:color w:val="000000"/>
          <w:sz w:val="18"/>
          <w:szCs w:val="18"/>
          <w:lang w:val="en-US"/>
        </w:rPr>
      </w:pPr>
      <w:r>
        <w:rPr>
          <w:rStyle w:val="Fotnotsreferens"/>
        </w:rPr>
        <w:footnoteRef/>
      </w:r>
      <w:r w:rsidRPr="00D23CC4">
        <w:rPr>
          <w:color w:val="000000"/>
          <w:sz w:val="18"/>
          <w:szCs w:val="18"/>
          <w:lang w:val="en-US"/>
        </w:rPr>
        <w:t xml:space="preserve"> UK Parliament, </w:t>
      </w:r>
      <w:hyperlink r:id="rId7">
        <w:r w:rsidR="00DE36C0" w:rsidRPr="00D23CC4">
          <w:rPr>
            <w:color w:val="D58D5F"/>
            <w:sz w:val="18"/>
            <w:szCs w:val="18"/>
            <w:u w:val="single"/>
            <w:lang w:val="en-US"/>
          </w:rPr>
          <w:t>https://edm.parliament.uk/early-day-motion/57474/maira-shahbaz-and-child-abduction-forced-conversion-and-marriage-in-pakistan</w:t>
        </w:r>
      </w:hyperlink>
      <w:r w:rsidRPr="00D23CC4">
        <w:rPr>
          <w:rFonts w:ascii="Garamond" w:eastAsia="Garamond" w:hAnsi="Garamond" w:cs="Garamond"/>
          <w:color w:val="D58D5F"/>
          <w:sz w:val="18"/>
          <w:szCs w:val="18"/>
          <w:lang w:val="en-US"/>
        </w:rPr>
        <w:t xml:space="preserve"> </w:t>
      </w:r>
    </w:p>
  </w:footnote>
  <w:footnote w:id="9">
    <w:p w14:paraId="000000E7"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BBC news, </w:t>
      </w:r>
      <w:hyperlink r:id="rId8">
        <w:r w:rsidR="00DE36C0" w:rsidRPr="00D23CC4">
          <w:rPr>
            <w:color w:val="D58D5F"/>
            <w:sz w:val="18"/>
            <w:szCs w:val="18"/>
            <w:u w:val="single"/>
            <w:lang w:val="en-US"/>
          </w:rPr>
          <w:t>https://www.bbc.com/news/world-africa-55756834</w:t>
        </w:r>
      </w:hyperlink>
      <w:r w:rsidRPr="00D23CC4">
        <w:rPr>
          <w:color w:val="D58D5F"/>
          <w:sz w:val="18"/>
          <w:szCs w:val="18"/>
          <w:lang w:val="en-US"/>
        </w:rPr>
        <w:t xml:space="preserve"> </w:t>
      </w:r>
    </w:p>
  </w:footnote>
  <w:footnote w:id="10">
    <w:p w14:paraId="000000E8" w14:textId="13F3A76E"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w:t>
      </w:r>
      <w:r w:rsidR="00417AFB" w:rsidRPr="00417AFB">
        <w:rPr>
          <w:color w:val="000000"/>
          <w:sz w:val="18"/>
          <w:szCs w:val="18"/>
          <w:lang w:val="en-US"/>
        </w:rPr>
        <w:t>Sumber-sumber lokal</w:t>
      </w:r>
    </w:p>
  </w:footnote>
  <w:footnote w:id="11">
    <w:p w14:paraId="000000E9"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New York Times, </w:t>
      </w:r>
      <w:hyperlink r:id="rId9">
        <w:r w:rsidR="00DE36C0" w:rsidRPr="00D23CC4">
          <w:rPr>
            <w:color w:val="D58D5F"/>
            <w:sz w:val="18"/>
            <w:szCs w:val="18"/>
            <w:u w:val="single"/>
            <w:lang w:val="en-US"/>
          </w:rPr>
          <w:t>https://www.nytimes.com/2019/04/14/technology/china-surveillance-artificial-intelligence-racial-profiling.html</w:t>
        </w:r>
      </w:hyperlink>
      <w:r w:rsidRPr="00D23CC4">
        <w:rPr>
          <w:color w:val="D58D5F"/>
          <w:sz w:val="18"/>
          <w:szCs w:val="18"/>
          <w:lang w:val="en-US"/>
        </w:rPr>
        <w:t xml:space="preserve"> </w:t>
      </w:r>
    </w:p>
  </w:footnote>
  <w:footnote w:id="12">
    <w:p w14:paraId="000000EA" w14:textId="3FEFC0D3" w:rsidR="00DE36C0" w:rsidRPr="00740459" w:rsidRDefault="00000000">
      <w:pPr>
        <w:pBdr>
          <w:top w:val="nil"/>
          <w:left w:val="nil"/>
          <w:bottom w:val="nil"/>
          <w:right w:val="nil"/>
          <w:between w:val="nil"/>
        </w:pBdr>
        <w:rPr>
          <w:color w:val="000000"/>
          <w:sz w:val="20"/>
          <w:szCs w:val="20"/>
        </w:rPr>
      </w:pPr>
      <w:r>
        <w:rPr>
          <w:rStyle w:val="Fotnotsreferens"/>
        </w:rPr>
        <w:footnoteRef/>
      </w:r>
      <w:r w:rsidRPr="00740459">
        <w:rPr>
          <w:color w:val="000000"/>
          <w:sz w:val="18"/>
          <w:szCs w:val="18"/>
        </w:rPr>
        <w:t xml:space="preserve"> </w:t>
      </w:r>
      <w:r w:rsidR="00740459" w:rsidRPr="00740459">
        <w:rPr>
          <w:color w:val="000000"/>
          <w:sz w:val="18"/>
          <w:szCs w:val="18"/>
        </w:rPr>
        <w:t>Sumber: Maria, yang namanya telah diganti karena alasan keamanan.</w:t>
      </w:r>
    </w:p>
  </w:footnote>
  <w:footnote w:id="13">
    <w:p w14:paraId="000000EB"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RioOnWatch, </w:t>
      </w:r>
      <w:hyperlink r:id="rId10">
        <w:r w:rsidR="00DE36C0" w:rsidRPr="00D23CC4">
          <w:rPr>
            <w:color w:val="D58D5F"/>
            <w:sz w:val="18"/>
            <w:szCs w:val="18"/>
            <w:u w:val="single"/>
            <w:lang w:val="en-US"/>
          </w:rPr>
          <w:t>https://rioonwatch.org/?p=40117</w:t>
        </w:r>
      </w:hyperlink>
      <w:r w:rsidRPr="00D23CC4">
        <w:rPr>
          <w:color w:val="D58D5F"/>
          <w:sz w:val="18"/>
          <w:szCs w:val="18"/>
          <w:lang w:val="en-US"/>
        </w:rPr>
        <w:t xml:space="preserve"> </w:t>
      </w:r>
    </w:p>
  </w:footnote>
  <w:footnote w:id="14">
    <w:p w14:paraId="000000EC"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The Swedish National Council for Crime Prevention, </w:t>
      </w:r>
      <w:hyperlink r:id="rId11">
        <w:r w:rsidR="00DE36C0" w:rsidRPr="00D23CC4">
          <w:rPr>
            <w:color w:val="D58D5F"/>
            <w:sz w:val="18"/>
            <w:szCs w:val="18"/>
            <w:u w:val="single"/>
            <w:lang w:val="en-US"/>
          </w:rPr>
          <w:t>https://www.bra.se/om-bra/nytt-fran-bra/arkiv/press/2021-03-31-islamofobiska-hatbrott-yttrar-sig-i-manga-olika-former.html</w:t>
        </w:r>
      </w:hyperlink>
    </w:p>
  </w:footnote>
  <w:footnote w:id="15">
    <w:p w14:paraId="000000ED"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Sabrang India,  </w:t>
      </w:r>
      <w:hyperlink r:id="rId12">
        <w:r w:rsidR="00DE36C0" w:rsidRPr="00D23CC4">
          <w:rPr>
            <w:color w:val="D58D5F"/>
            <w:sz w:val="18"/>
            <w:szCs w:val="18"/>
            <w:u w:val="single"/>
            <w:lang w:val="en-US"/>
          </w:rPr>
          <w:t>https://sabrangindia.in/article/stop-targeting-discriminating-against-and-attacking-vendors-and-hawkers-national-hawker</w:t>
        </w:r>
      </w:hyperlink>
      <w:r w:rsidRPr="00D23CC4">
        <w:rPr>
          <w:color w:val="D58D5F"/>
          <w:sz w:val="18"/>
          <w:szCs w:val="18"/>
          <w:lang w:val="en-US"/>
        </w:rPr>
        <w:t xml:space="preserve"> </w:t>
      </w:r>
    </w:p>
  </w:footnote>
  <w:footnote w:id="16">
    <w:p w14:paraId="000000EE"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Open Doors UK, </w:t>
      </w:r>
      <w:hyperlink r:id="rId13">
        <w:r w:rsidR="00DE36C0" w:rsidRPr="00D23CC4">
          <w:rPr>
            <w:color w:val="D58D5F"/>
            <w:sz w:val="18"/>
            <w:szCs w:val="18"/>
            <w:u w:val="single"/>
            <w:lang w:val="en-US"/>
          </w:rPr>
          <w:t>https://www.opendoorsuk.org/persecution/world-watch-list/burkina-faso</w:t>
        </w:r>
      </w:hyperlink>
      <w:r w:rsidRPr="00D23CC4">
        <w:rPr>
          <w:color w:val="D58D5F"/>
          <w:sz w:val="18"/>
          <w:szCs w:val="18"/>
          <w:lang w:val="en-US"/>
        </w:rPr>
        <w:t xml:space="preserve">   </w:t>
      </w:r>
    </w:p>
  </w:footnote>
  <w:footnote w:id="17">
    <w:p w14:paraId="77BB5B56" w14:textId="365F89B9" w:rsidR="00F15477" w:rsidRPr="00F15477" w:rsidRDefault="00F15477">
      <w:pPr>
        <w:pStyle w:val="Fotnotstext"/>
        <w:rPr>
          <w:lang w:val="en-US"/>
        </w:rPr>
      </w:pPr>
      <w:r>
        <w:rPr>
          <w:rStyle w:val="Fotnotsreferens"/>
        </w:rPr>
        <w:footnoteRef/>
      </w:r>
      <w:r w:rsidRPr="00F15477">
        <w:rPr>
          <w:lang w:val="en-US"/>
        </w:rPr>
        <w:t xml:space="preserve"> </w:t>
      </w:r>
      <w:r w:rsidRPr="00F15477">
        <w:rPr>
          <w:rFonts w:eastAsia="Calibri"/>
          <w:color w:val="000000"/>
          <w:sz w:val="18"/>
          <w:szCs w:val="18"/>
          <w:lang w:val="en-US" w:eastAsia="en-US"/>
        </w:rPr>
        <w:t xml:space="preserve">United States Congress, </w:t>
      </w:r>
      <w:hyperlink r:id="rId14" w:history="1">
        <w:r w:rsidRPr="00FE1C5D">
          <w:rPr>
            <w:rStyle w:val="Hyperlnk"/>
            <w:rFonts w:eastAsia="Calibri"/>
            <w:color w:val="D58D5F"/>
            <w:sz w:val="18"/>
            <w:szCs w:val="18"/>
            <w:lang w:val="en-US" w:eastAsia="en-US"/>
          </w:rPr>
          <w:t>https://www.congress.gov/116/bills/s894/BILLS-116s894is.xml</w:t>
        </w:r>
      </w:hyperlink>
    </w:p>
  </w:footnote>
  <w:footnote w:id="18">
    <w:p w14:paraId="000000EF" w14:textId="77777777" w:rsidR="00DE36C0" w:rsidRPr="00D23CC4" w:rsidRDefault="00000000">
      <w:pPr>
        <w:pBdr>
          <w:top w:val="nil"/>
          <w:left w:val="nil"/>
          <w:bottom w:val="nil"/>
          <w:right w:val="nil"/>
          <w:between w:val="nil"/>
        </w:pBdr>
        <w:rPr>
          <w:color w:val="000000"/>
          <w:sz w:val="18"/>
          <w:szCs w:val="18"/>
          <w:lang w:val="en-US"/>
        </w:rPr>
      </w:pPr>
      <w:r>
        <w:rPr>
          <w:rStyle w:val="Fotnotsreferens"/>
        </w:rPr>
        <w:footnoteRef/>
      </w:r>
      <w:r w:rsidRPr="00D23CC4">
        <w:rPr>
          <w:color w:val="000000"/>
          <w:sz w:val="18"/>
          <w:szCs w:val="18"/>
          <w:lang w:val="en-US"/>
        </w:rPr>
        <w:t xml:space="preserve"> The Guardian, </w:t>
      </w:r>
      <w:hyperlink r:id="rId15">
        <w:r w:rsidR="00DE36C0" w:rsidRPr="00D23CC4">
          <w:rPr>
            <w:color w:val="D58D5F"/>
            <w:sz w:val="18"/>
            <w:szCs w:val="18"/>
            <w:u w:val="single"/>
            <w:lang w:val="en-US"/>
          </w:rPr>
          <w:t>https://www.theguardian.com/world/2020/sep/04/muslim-minority-teacher-50-tells-of-forced-sterilisation-in-xinjiang-china</w:t>
        </w:r>
      </w:hyperlink>
    </w:p>
  </w:footnote>
  <w:footnote w:id="19">
    <w:p w14:paraId="000000F0" w14:textId="77777777" w:rsidR="00DE36C0" w:rsidRDefault="00000000">
      <w:pPr>
        <w:pBdr>
          <w:top w:val="nil"/>
          <w:left w:val="nil"/>
          <w:bottom w:val="nil"/>
          <w:right w:val="nil"/>
          <w:between w:val="nil"/>
        </w:pBdr>
        <w:rPr>
          <w:color w:val="000000"/>
          <w:sz w:val="18"/>
          <w:szCs w:val="18"/>
        </w:rPr>
      </w:pPr>
      <w:r>
        <w:rPr>
          <w:rStyle w:val="Fotnotsreferens"/>
        </w:rPr>
        <w:footnoteRef/>
      </w:r>
      <w:r>
        <w:rPr>
          <w:color w:val="000000"/>
          <w:sz w:val="18"/>
          <w:szCs w:val="18"/>
        </w:rPr>
        <w:t xml:space="preserve"> Forum 18, </w:t>
      </w:r>
      <w:hyperlink r:id="rId16">
        <w:r w:rsidR="00DE36C0">
          <w:rPr>
            <w:color w:val="D58D5F"/>
            <w:sz w:val="18"/>
            <w:szCs w:val="18"/>
            <w:u w:val="single"/>
          </w:rPr>
          <w:t>https://www.forum18.org/archive.php?article_id=2248</w:t>
        </w:r>
      </w:hyperlink>
      <w:r>
        <w:rPr>
          <w:color w:val="D58D5F"/>
          <w:sz w:val="18"/>
          <w:szCs w:val="18"/>
        </w:rPr>
        <w:t xml:space="preserve">  </w:t>
      </w:r>
    </w:p>
  </w:footnote>
  <w:footnote w:id="20">
    <w:p w14:paraId="000000F1" w14:textId="395BED8C" w:rsidR="00DE36C0" w:rsidRDefault="00000000">
      <w:pPr>
        <w:pBdr>
          <w:top w:val="nil"/>
          <w:left w:val="nil"/>
          <w:bottom w:val="nil"/>
          <w:right w:val="nil"/>
          <w:between w:val="nil"/>
        </w:pBdr>
        <w:rPr>
          <w:color w:val="000000"/>
          <w:sz w:val="20"/>
          <w:szCs w:val="20"/>
        </w:rPr>
      </w:pPr>
      <w:r>
        <w:rPr>
          <w:rStyle w:val="Fotnotsreferens"/>
        </w:rPr>
        <w:footnoteRef/>
      </w:r>
      <w:r>
        <w:rPr>
          <w:color w:val="000000"/>
          <w:sz w:val="18"/>
          <w:szCs w:val="18"/>
        </w:rPr>
        <w:t xml:space="preserve"> </w:t>
      </w:r>
      <w:r w:rsidR="006C5120" w:rsidRPr="006C5120">
        <w:rPr>
          <w:color w:val="000000"/>
          <w:sz w:val="18"/>
          <w:szCs w:val="18"/>
        </w:rPr>
        <w:t>Sumber-sumber lokal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2" w14:textId="77777777" w:rsidR="00DE36C0" w:rsidRDefault="00DE36C0">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3" w14:textId="77777777" w:rsidR="00DE36C0" w:rsidRDefault="00000000">
    <w:pPr>
      <w:pBdr>
        <w:top w:val="nil"/>
        <w:left w:val="nil"/>
        <w:bottom w:val="nil"/>
        <w:right w:val="nil"/>
        <w:between w:val="nil"/>
      </w:pBdr>
      <w:tabs>
        <w:tab w:val="center" w:pos="4536"/>
        <w:tab w:val="right" w:pos="9072"/>
      </w:tabs>
      <w:ind w:left="-709" w:right="-709"/>
      <w:jc w:val="center"/>
      <w:rPr>
        <w:color w:val="000000"/>
      </w:rPr>
    </w:pPr>
    <w:r>
      <w:rPr>
        <w:noProof/>
      </w:rPr>
      <w:drawing>
        <wp:anchor distT="0" distB="0" distL="114300" distR="114300" simplePos="0" relativeHeight="251658240" behindDoc="0" locked="0" layoutInCell="1" hidden="0" allowOverlap="1" wp14:anchorId="24B1C228" wp14:editId="5272354C">
          <wp:simplePos x="0" y="0"/>
          <wp:positionH relativeFrom="column">
            <wp:posOffset>-543559</wp:posOffset>
          </wp:positionH>
          <wp:positionV relativeFrom="paragraph">
            <wp:posOffset>64346</wp:posOffset>
          </wp:positionV>
          <wp:extent cx="6836410" cy="123825"/>
          <wp:effectExtent l="0" t="0" r="0" b="0"/>
          <wp:wrapNone/>
          <wp:docPr id="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836410" cy="123825"/>
                  </a:xfrm>
                  <a:prstGeom prst="rect">
                    <a:avLst/>
                  </a:prstGeom>
                  <a:ln/>
                </pic:spPr>
              </pic:pic>
            </a:graphicData>
          </a:graphic>
        </wp:anchor>
      </w:drawing>
    </w:r>
  </w:p>
  <w:p w14:paraId="000000F4" w14:textId="77777777" w:rsidR="00DE36C0" w:rsidRDefault="00DE36C0">
    <w:pPr>
      <w:pBdr>
        <w:top w:val="nil"/>
        <w:left w:val="nil"/>
        <w:bottom w:val="nil"/>
        <w:right w:val="nil"/>
        <w:between w:val="nil"/>
      </w:pBdr>
      <w:tabs>
        <w:tab w:val="center" w:pos="4536"/>
        <w:tab w:val="right" w:pos="9072"/>
      </w:tabs>
      <w:ind w:left="-851" w:right="-709"/>
      <w:jc w:val="center"/>
      <w:rPr>
        <w:color w:val="000000"/>
      </w:rPr>
    </w:pPr>
  </w:p>
  <w:p w14:paraId="000000F5" w14:textId="77777777" w:rsidR="00DE36C0" w:rsidRDefault="00DE36C0">
    <w:pPr>
      <w:pBdr>
        <w:top w:val="nil"/>
        <w:left w:val="nil"/>
        <w:bottom w:val="nil"/>
        <w:right w:val="nil"/>
        <w:between w:val="nil"/>
      </w:pBdr>
      <w:spacing w:after="240"/>
      <w:ind w:left="-1134" w:right="-1134"/>
      <w:jc w:val="center"/>
      <w:rPr>
        <w:smallCaps/>
        <w:color w:val="000000"/>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6" w14:textId="77777777" w:rsidR="00DE36C0" w:rsidRDefault="00DE36C0">
    <w:pPr>
      <w:pBdr>
        <w:top w:val="nil"/>
        <w:left w:val="nil"/>
        <w:bottom w:val="nil"/>
        <w:right w:val="nil"/>
        <w:between w:val="nil"/>
      </w:pBdr>
      <w:tabs>
        <w:tab w:val="center" w:pos="4536"/>
        <w:tab w:val="right" w:pos="9072"/>
      </w:tabs>
      <w:ind w:left="-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56E47"/>
    <w:multiLevelType w:val="multilevel"/>
    <w:tmpl w:val="CFBE31A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0111DA"/>
    <w:multiLevelType w:val="multilevel"/>
    <w:tmpl w:val="005E54D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594398">
    <w:abstractNumId w:val="1"/>
  </w:num>
  <w:num w:numId="2" w16cid:durableId="893583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6C0"/>
    <w:rsid w:val="003D0822"/>
    <w:rsid w:val="004076CC"/>
    <w:rsid w:val="00417AFB"/>
    <w:rsid w:val="00430664"/>
    <w:rsid w:val="004C2347"/>
    <w:rsid w:val="004C4E77"/>
    <w:rsid w:val="004C6765"/>
    <w:rsid w:val="006678EE"/>
    <w:rsid w:val="00667FB7"/>
    <w:rsid w:val="00676DB6"/>
    <w:rsid w:val="006C5120"/>
    <w:rsid w:val="00740459"/>
    <w:rsid w:val="007A0D2B"/>
    <w:rsid w:val="00801CF0"/>
    <w:rsid w:val="00840228"/>
    <w:rsid w:val="008876B0"/>
    <w:rsid w:val="009478EB"/>
    <w:rsid w:val="00995BF1"/>
    <w:rsid w:val="00A03222"/>
    <w:rsid w:val="00AA599C"/>
    <w:rsid w:val="00B56395"/>
    <w:rsid w:val="00B777A1"/>
    <w:rsid w:val="00BF6F6A"/>
    <w:rsid w:val="00C6097B"/>
    <w:rsid w:val="00C909A1"/>
    <w:rsid w:val="00D23CC4"/>
    <w:rsid w:val="00DE36C0"/>
    <w:rsid w:val="00E94EBD"/>
    <w:rsid w:val="00F11A9E"/>
    <w:rsid w:val="00F15477"/>
    <w:rsid w:val="00FE1C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CBA52"/>
  <w15:docId w15:val="{7EB962E1-024C-4111-AA85-8903DB9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3503DE"/>
    <w:pPr>
      <w:contextualSpacing/>
    </w:pPr>
    <w:rPr>
      <w:rFonts w:ascii="Calibri Light" w:eastAsia="Times New Roman" w:hAnsi="Calibri Light"/>
      <w:spacing w:val="-10"/>
      <w:kern w:val="28"/>
      <w:sz w:val="56"/>
      <w:szCs w:val="56"/>
    </w:rPr>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pPr>
      <w:spacing w:after="160" w:line="259" w:lineRule="auto"/>
    </w:pPr>
    <w:rPr>
      <w:color w:val="5A5A5A"/>
      <w:sz w:val="22"/>
      <w:szCs w:val="22"/>
    </w:rPr>
  </w:style>
  <w:style w:type="character" w:customStyle="1" w:styleId="UnderrubrikChar">
    <w:name w:val="Underrubrik Char"/>
    <w:link w:val="Underrubrik"/>
    <w:uiPriority w:val="11"/>
    <w:rsid w:val="00444E91"/>
    <w:rPr>
      <w:rFonts w:eastAsia="Times New Roman"/>
      <w:color w:val="5A5A5A"/>
      <w:spacing w:val="15"/>
      <w:sz w:val="22"/>
      <w:szCs w:val="22"/>
    </w:rPr>
  </w:style>
  <w:style w:type="paragraph" w:styleId="Kommentarer">
    <w:name w:val="annotation text"/>
    <w:basedOn w:val="Normal"/>
    <w:link w:val="KommentarerChar"/>
    <w:uiPriority w:val="99"/>
    <w:unhideWhenUsed/>
    <w:rPr>
      <w:sz w:val="20"/>
      <w:szCs w:val="20"/>
    </w:rPr>
  </w:style>
  <w:style w:type="character" w:customStyle="1" w:styleId="KommentarerChar">
    <w:name w:val="Kommentarer Char"/>
    <w:link w:val="Kommentarer"/>
    <w:uiPriority w:val="99"/>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Times New Roman"/>
      <w:sz w:val="22"/>
      <w:szCs w:val="22"/>
      <w:lang w:val="en-US" w:eastAsia="zh-CN"/>
    </w:rPr>
  </w:style>
  <w:style w:type="character" w:customStyle="1" w:styleId="IngetavstndChar">
    <w:name w:val="Inget avstånd Char"/>
    <w:link w:val="Ingetavstnd"/>
    <w:uiPriority w:val="1"/>
    <w:rsid w:val="00594933"/>
    <w:rPr>
      <w:rFonts w:eastAsia="Times New Roman"/>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Times New Roman"/>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Times New Roman" w:hAnsi="Montserrat" w:cs="Montserrat"/>
      <w:color w:val="000000"/>
      <w:sz w:val="44"/>
      <w:szCs w:val="44"/>
      <w:lang w:val="en-US" w:eastAsia="ko-KR"/>
    </w:rPr>
  </w:style>
  <w:style w:type="character" w:customStyle="1" w:styleId="RubrikChar">
    <w:name w:val="Rubrik Char"/>
    <w:link w:val="Rubrik"/>
    <w:uiPriority w:val="10"/>
    <w:rsid w:val="003503DE"/>
    <w:rPr>
      <w:rFonts w:ascii="Calibri Light" w:eastAsia="Times New Roman"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Fotnotstext">
    <w:name w:val="footnote text"/>
    <w:basedOn w:val="Normal"/>
    <w:link w:val="FotnotstextChar"/>
    <w:uiPriority w:val="99"/>
    <w:semiHidden/>
    <w:unhideWhenUsed/>
    <w:rsid w:val="00461BD0"/>
    <w:rPr>
      <w:rFonts w:eastAsia="Times New Roman"/>
      <w:sz w:val="20"/>
      <w:szCs w:val="20"/>
      <w:lang w:eastAsia="ko-KR"/>
    </w:rPr>
  </w:style>
  <w:style w:type="character" w:customStyle="1" w:styleId="FotnotstextChar">
    <w:name w:val="Fotnotstext Char"/>
    <w:link w:val="Fotnotstext"/>
    <w:uiPriority w:val="99"/>
    <w:semiHidden/>
    <w:rsid w:val="00461BD0"/>
    <w:rPr>
      <w:rFonts w:eastAsia="Times New Roman"/>
      <w:sz w:val="20"/>
      <w:szCs w:val="20"/>
      <w:lang w:eastAsia="ko-KR"/>
    </w:rPr>
  </w:style>
  <w:style w:type="character" w:styleId="Fotnotsreferens">
    <w:name w:val="footnote reference"/>
    <w:uiPriority w:val="99"/>
    <w:semiHidden/>
    <w:unhideWhenUsed/>
    <w:rsid w:val="00461BD0"/>
    <w:rPr>
      <w:vertAlign w:val="superscript"/>
    </w:rPr>
  </w:style>
  <w:style w:type="paragraph" w:styleId="Revision">
    <w:name w:val="Revision"/>
    <w:hidden/>
    <w:uiPriority w:val="99"/>
    <w:semiHidden/>
    <w:rsid w:val="00C858DC"/>
    <w:rPr>
      <w:lang w:eastAsia="en-US"/>
    </w:rPr>
  </w:style>
  <w:style w:type="paragraph" w:styleId="Kommentarsmne">
    <w:name w:val="annotation subject"/>
    <w:basedOn w:val="Kommentarer"/>
    <w:next w:val="Kommentarer"/>
    <w:link w:val="KommentarsmneChar"/>
    <w:uiPriority w:val="99"/>
    <w:semiHidden/>
    <w:unhideWhenUsed/>
    <w:rsid w:val="00C858DC"/>
    <w:rPr>
      <w:b/>
      <w:bCs/>
    </w:rPr>
  </w:style>
  <w:style w:type="character" w:customStyle="1" w:styleId="KommentarsmneChar">
    <w:name w:val="Kommentarsämne Char"/>
    <w:link w:val="Kommentarsmne"/>
    <w:uiPriority w:val="99"/>
    <w:semiHidden/>
    <w:rsid w:val="00C858DC"/>
    <w:rPr>
      <w:b/>
      <w:bCs/>
      <w:sz w:val="20"/>
      <w:szCs w:val="20"/>
    </w:rPr>
  </w:style>
  <w:style w:type="paragraph" w:styleId="Ballongtext">
    <w:name w:val="Balloon Text"/>
    <w:basedOn w:val="Normal"/>
    <w:link w:val="BallongtextChar"/>
    <w:uiPriority w:val="99"/>
    <w:semiHidden/>
    <w:unhideWhenUsed/>
    <w:rsid w:val="00036810"/>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36810"/>
    <w:rPr>
      <w:rFonts w:ascii="Segoe UI" w:hAnsi="Segoe UI" w:cs="Segoe UI"/>
      <w:sz w:val="18"/>
      <w:szCs w:val="18"/>
      <w:lang w:eastAsia="en-US"/>
    </w:rPr>
  </w:style>
  <w:style w:type="table" w:customStyle="1" w:styleId="a">
    <w:basedOn w:val="Normaltabell"/>
    <w:tblPr>
      <w:tblStyleRowBandSize w:val="1"/>
      <w:tblStyleColBandSize w:val="1"/>
      <w:tblCellMar>
        <w:left w:w="115" w:type="dxa"/>
        <w:right w:w="115" w:type="dxa"/>
      </w:tblCellMar>
    </w:tblPr>
  </w:style>
  <w:style w:type="table" w:customStyle="1" w:styleId="a0">
    <w:basedOn w:val="Normaltabell"/>
    <w:tblPr>
      <w:tblStyleRowBandSize w:val="1"/>
      <w:tblStyleColBandSize w:val="1"/>
      <w:tblCellMar>
        <w:left w:w="115" w:type="dxa"/>
        <w:right w:w="115" w:type="dxa"/>
      </w:tblCellMar>
    </w:tblPr>
  </w:style>
  <w:style w:type="character" w:styleId="Olstomnmnande">
    <w:name w:val="Unresolved Mention"/>
    <w:basedOn w:val="Standardstycketeckensnitt"/>
    <w:uiPriority w:val="99"/>
    <w:semiHidden/>
    <w:unhideWhenUsed/>
    <w:rsid w:val="00F15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bbc.com/news/world-africa-55756834" TargetMode="External"/><Relationship Id="rId13" Type="http://schemas.openxmlformats.org/officeDocument/2006/relationships/hyperlink" Target="https://www.opendoorsuk.org/persecution/world-watch-list/burkina-faso" TargetMode="External"/><Relationship Id="rId3" Type="http://schemas.openxmlformats.org/officeDocument/2006/relationships/hyperlink" Target="https://www.state.gov/reports/2020-report-on-international-religious-freedom/algeria/" TargetMode="External"/><Relationship Id="rId7" Type="http://schemas.openxmlformats.org/officeDocument/2006/relationships/hyperlink" Target="https://edm.parliament.uk/early-day-motion/57474/maira-shahbaz-and-child-abduction-forced-conversion-and-marriage-in-pakistan" TargetMode="External"/><Relationship Id="rId12" Type="http://schemas.openxmlformats.org/officeDocument/2006/relationships/hyperlink" Target="https://sabrangindia.in/article/stop-targeting-discriminating-against-and-attacking-vendors-and-hawkers-national-hawker" TargetMode="External"/><Relationship Id="rId2" Type="http://schemas.openxmlformats.org/officeDocument/2006/relationships/hyperlink" Target="https://www.forum18.org/archive.php?article_id=2508" TargetMode="External"/><Relationship Id="rId16" Type="http://schemas.openxmlformats.org/officeDocument/2006/relationships/hyperlink" Target="https://www.forum18.org/archive.php?article_id=2248" TargetMode="External"/><Relationship Id="rId1" Type="http://schemas.openxmlformats.org/officeDocument/2006/relationships/hyperlink" Target="https://www.theguardian.com/world/2013/feb/27/bahai-student-expelled-iranian-university" TargetMode="External"/><Relationship Id="rId6" Type="http://schemas.openxmlformats.org/officeDocument/2006/relationships/hyperlink" Target="https://www.forum-asia.org/?p=7086" TargetMode="External"/><Relationship Id="rId11" Type="http://schemas.openxmlformats.org/officeDocument/2006/relationships/hyperlink" Target="https://www.bra.se/om-bra/nytt-fran-bra/arkiv/press/2021-03-31-islamofobiska-hatbrott-yttrar-sig-i-manga-olika-former.html" TargetMode="External"/><Relationship Id="rId5" Type="http://schemas.openxmlformats.org/officeDocument/2006/relationships/hyperlink" Target="https://www.theleaflet.in/india-needs-to-overhaul-laws-on-interfaith-marriage-and-religious-conversion/" TargetMode="External"/><Relationship Id="rId15" Type="http://schemas.openxmlformats.org/officeDocument/2006/relationships/hyperlink" Target="https://www.theguardian.com/world/2020/sep/04/muslim-minority-teacher-50-tells-of-forced-sterilisation-in-xinjiang-china" TargetMode="External"/><Relationship Id="rId10" Type="http://schemas.openxmlformats.org/officeDocument/2006/relationships/hyperlink" Target="https://rioonwatch.org/?p=40117" TargetMode="External"/><Relationship Id="rId4" Type="http://schemas.openxmlformats.org/officeDocument/2006/relationships/hyperlink" Target="https://www.forum18.org/archive.php?article_id=2555" TargetMode="External"/><Relationship Id="rId9" Type="http://schemas.openxmlformats.org/officeDocument/2006/relationships/hyperlink" Target="https://www.nytimes.com/2019/04/14/technology/china-surveillance-artificial-intelligence-racial-profiling.html" TargetMode="External"/><Relationship Id="rId14" Type="http://schemas.openxmlformats.org/officeDocument/2006/relationships/hyperlink" Target="https://www.congress.gov/116/bills/s894/BILLS-116s894is.x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32C33C4E20AE3458EFB343053EF1C08" ma:contentTypeVersion="19" ma:contentTypeDescription="Skapa ett nytt dokument." ma:contentTypeScope="" ma:versionID="c5ef2dbbe3c3c737742cd6afd9739645">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295de9bc023a88c5119c6d614ea4e1f1"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7879760-8d42-4139-817b-a85748325e78">
      <Terms xmlns="http://schemas.microsoft.com/office/infopath/2007/PartnerControls"/>
    </lcf76f155ced4ddcb4097134ff3c332f>
    <_x00c5_r xmlns="27879760-8d42-4139-817b-a85748325e78">2021</_x00c5_r>
    <TaxCatchAll xmlns="007ce96f-f6e4-41e9-bbc1-3453ece26c5d"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u+R+rd2LV5kny2nRey7tT5mJhQ==">CgMxLjAaJwoBMBIiCiAIBCocCgtBQUFCZXd6NzJxcxAIGgtBQUFCZXd6NzJxcxonCgExEiIKIAgEKhwKC0FBQUJld3o3MnF3EAgaC0FBQUJld3o3MnF3GicKATISIgogCAQqHAoLQUFBQmV3ejcycTAQCBoLQUFBQmV3ejcycTAi7AsKC0FBQUJld3o3MnF3EsILCgtBQUFCZXd6NzJxdxILQUFBQmV3ejcycXcapgMKCXRleHQvaHRtbBKYA0NoYW5nZSB0byBFbmdsaXNoIG9yaWdpbmFsIOKAkyBhZGp1c3RtZW50IHJlcXVpcmVkLiBUaGlzIHNob3VsZCByZWFkIOKAnEdvdmVybm1lbnQgbGVnaXNsYXRpb24gdGhhdCBkaXNjcmltaW5hdGVzIGFnYWluc3QgbWlub3JpdGllcyBsZWdpdGltaXNlcyBpbnRvbGVyYW5jZSBpbiBzb2NpZXR5LCByZXN1bHRpbmcgaW4gZGlzY3JpbWluYXRpb24sIGhhcmFzc21lbnQgYW5kIHZpb2xlbmNlIGluIHRoZSBjb21tdW5pdHkuIElmIHRoZSBhdXRob3JpdGllcyB0dXJuIGEgYmxpbmQgZXllIHRvIHZpb2xhdGlvbnMgaW4gdGhlIGNvbW11bml0eSwgcGVvcGxlIHRoaW5rIHRoZXkgY2FuIGdldCBhd2F5IHdpdGggaXQgYW5kIHRoZSBkaXNjcmltaW5hdGlvbiwgaGFyYXNzbWVudCBhbmQgdmlvbGVuY2UgZ2V0IHdvcnNlLuKAnSKnAwoKdGV4dC9wbGFpbhKYA0NoYW5nZSB0byBFbmdsaXNoIG9yaWdpbmFsIOKAkyBhZGp1c3RtZW50IHJlcXVpcmVkLiBUaGlzIHNob3VsZCByZWFkIOKAnEdvdmVybm1lbnQgbGVnaXNsYXRpb24gdGhhdCBkaXNjcmltaW5hdGVzIGFnYWluc3QgbWlub3JpdGllcyBsZWdpdGltaXNlcyBpbnRvbGVyYW5jZSBpbiBzb2NpZXR5LCByZXN1bHRpbmcgaW4gZGlzY3JpbWluYXRpb24sIGhhcmFzc21lbnQgYW5kIHZpb2xlbmNlIGluIHRoZSBjb21tdW5pdHkuIElmIHRoZSBhdXRob3JpdGllcyB0dXJuIGEgYmxpbmQgZXllIHRvIHZpb2xhdGlvbnMgaW4gdGhlIGNvbW11bml0eSwgcGVvcGxlIHRoaW5rIHRoZXkgY2FuIGdldCBhd2F5IHdpdGggaXQgYW5kIHRoZSBkaXNjcmltaW5hdGlvbiwgaGFyYXNzbWVudCBhbmQgdmlvbGVuY2UgZ2V0IHdvcnNlLuKAnSpHCg5LYXRoZXJpbmUgQ2FzaBo1Ly9zc2wuZ3N0YXRpYy5jb20vZG9jcy9jb21tb24vYmx1ZV9zaWxob3VldHRlOTYtMC5wbmcwoLfK988yOKC3yvfPMnJJCg5LYXRoZXJpbmUgQ2FzaBo3CjUvL3NzbC5nc3RhdGljLmNvbS9kb2NzL2NvbW1vbi9ibHVlX3NpbGhvdWV0dGU5Ni0wLnBuZ3gAiAEBmgEGCAAQABgAqgGbAxKYA0NoYW5nZSB0byBFbmdsaXNoIG9yaWdpbmFsIOKAkyBhZGp1c3RtZW50IHJlcXVpcmVkLiBUaGlzIHNob3VsZCByZWFkIOKAnEdvdmVybm1lbnQgbGVnaXNsYXRpb24gdGhhdCBkaXNjcmltaW5hdGVzIGFnYWluc3QgbWlub3JpdGllcyBsZWdpdGltaXNlcyBpbnRvbGVyYW5jZSBpbiBzb2NpZXR5LCByZXN1bHRpbmcgaW4gZGlzY3JpbWluYXRpb24sIGhhcmFzc21lbnQgYW5kIHZpb2xlbmNlIGluIHRoZSBjb21tdW5pdHkuIElmIHRoZSBhdXRob3JpdGllcyB0dXJuIGEgYmxpbmQgZXllIHRvIHZpb2xhdGlvbnMgaW4gdGhlIGNvbW11bml0eSwgcGVvcGxlIHRoaW5rIHRoZXkgY2FuIGdldCBhd2F5IHdpdGggaXQgYW5kIHRoZSBkaXNjcmltaW5hdGlvbiwgaGFyYXNzbWVudCBhbmQgdmlvbGVuY2UgZ2V0IHdvcnNlLuKAnbABALgBARigt8r3zzIgoLfK988yMABCCGtpeC5jbXQxIoUHCgtBQUFCZXd6NzJxMBLbBgoLQUFBQmV3ejcycTASC0FBQUJld3o3MnEwGtkBCgl0ZXh0L2h0bWwSywFFZGl0IGluIHRoZSBFbmdsaXNoIG9yaWdpbmFsIHRvIGFkanVzdCBpbiB0aGUgdHJhbnNsYXRpb246IEluIDIwMTgsIGVsZXZlbiBwZW9wbGUgd2VyZSBraWxsZWQgaW4gYSBzeW5hZ29ndWUgaW4gUGl0dHNidXJnaCwgVVNBIGFuZCA1MSBwZW9wbGUgd2VyZSBraWxsZWQgYXQgYSBtb3NxdWUgaW4gQ2hyaXN0Y2h1cmNoLCBOZXcgWmVhbGFuZCBpbiAyMDE5LiLaAQoKdGV4dC9wbGFpbhLLAUVkaXQgaW4gdGhlIEVuZ2xpc2ggb3JpZ2luYWwgdG8gYWRqdXN0IGluIHRoZSB0cmFuc2xhdGlvbjogSW4gMjAxOCwgZWxldmVuIHBlb3BsZSB3ZXJlIGtpbGxlZCBpbiBhIHN5bmFnb2d1ZSBpbiBQaXR0c2J1cmdoLCBVU0EgYW5kIDUxIHBlb3BsZSB3ZXJlIGtpbGxlZCBhdCBhIG1vc3F1ZSBpbiBDaHJpc3RjaHVyY2gsIE5ldyBaZWFsYW5kIGluIDIwMTkuKkcKDkthdGhlcmluZSBDYXNoGjUvL3NzbC5nc3RhdGljLmNvbS9kb2NzL2NvbW1vbi9ibHVlX3NpbGhvdWV0dGU5Ni0wLnBuZzDAzcr4zzI4wM3K+M8yckkKDkthdGhlcmluZSBDYXNoGjcKNS8vc3NsLmdzdGF0aWMuY29tL2RvY3MvY29tbW9uL2JsdWVfc2lsaG91ZXR0ZTk2LTAucG5neACIAQGaAQYIABAAGACqAc4BEssBRWRpdCBpbiB0aGUgRW5nbGlzaCBvcmlnaW5hbCB0byBhZGp1c3QgaW4gdGhlIHRyYW5zbGF0aW9uOiBJbiAyMDE4LCBlbGV2ZW4gcGVvcGxlIHdlcmUga2lsbGVkIGluIGEgc3luYWdvZ3VlIGluIFBpdHRzYnVyZ2gsIFVTQSBhbmQgNTEgcGVvcGxlIHdlcmUga2lsbGVkIGF0IGEgbW9zcXVlIGluIENocmlzdGNodXJjaCwgTmV3IFplYWxhbmQgaW4gMjAxOS6wAQC4AQEYwM3K+M8yIMDNyvjPMjAAQghraXguY210MiKvBAoLQUFBQmV3ejcycXMShQQKC0FBQUJld3o3MnFzEgtBQUFCZXd6NzJxcxpoCgl0ZXh0L2h0bWwSW1RoZSBwaWN0dXJlIGJlbG93IHdpbGwgYmUgZml4ZWQgYnkgdGhlIGRlc2lnbmVyIG9uY2UgdGhlIHNjcmlwdCBpcyBmaW5hbGlzZWQgaW4gSW5kb25lc2lhbi4iaQoKdGV4dC9wbGFpbhJbVGhlIHBpY3R1cmUgYmVsb3cgd2lsbCBiZSBmaXhlZCBieSB0aGUgZGVzaWduZXIgb25jZSB0aGUgc2NyaXB0IGlzIGZpbmFsaXNlZCBpbiBJbmRvbmVzaWFuLipHCg5LYXRoZXJpbmUgQ2FzaBo1Ly9zc2wuZ3N0YXRpYy5jb20vZG9jcy9jb21tb24vYmx1ZV9zaWxob3VldHRlOTYtMC5wbmcwwLyp988yOMC8qffPMnJJCg5LYXRoZXJpbmUgQ2FzaBo3CjUvL3NzbC5nc3RhdGljLmNvbS9kb2NzL2NvbW1vbi9ibHVlX3NpbGhvdWV0dGU5Ni0wLnBuZ3gAiAEBmgEGCAAQABgAqgFdEltUaGUgcGljdHVyZSBiZWxvdyB3aWxsIGJlIGZpeGVkIGJ5IHRoZSBkZXNpZ25lciBvbmNlIHRoZSBzY3JpcHQgaXMgZmluYWxpc2VkIGluIEluZG9uZXNpYW4usAEAuAEBGMC8qffPMiDAvKn3zzIwAEIIa2l4LmNtdDAyCGguZ2pkZ3hzMgloLjMwajB6bGwyCWguMWZvYjl0ZTIJaC4zem55c2g3OAByITF2cU5wNU81TllmeWVlMC0wQnl6YW1PcElSUWdtcERRa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60C7A-F4B0-4F4D-9F9E-DCDB7FD19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79760-8d42-4139-817b-a85748325e78"/>
    <ds:schemaRef ds:uri="007ce96f-f6e4-41e9-bbc1-3453ece26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7918B6-93BB-4A96-BE63-CBDFC82D0F46}">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C4EB938-96D1-40FF-8082-2D1422A71D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2664</Words>
  <Characters>14120</Characters>
  <Application>Microsoft Office Word</Application>
  <DocSecurity>0</DocSecurity>
  <Lines>117</Lines>
  <Paragraphs>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Joakim Lindfors</dc:creator>
  <cp:lastModifiedBy>Kristina Schollin-Borg</cp:lastModifiedBy>
  <cp:revision>19</cp:revision>
  <cp:lastPrinted>2025-05-18T06:05:00Z</cp:lastPrinted>
  <dcterms:created xsi:type="dcterms:W3CDTF">2025-04-09T11:32:00Z</dcterms:created>
  <dcterms:modified xsi:type="dcterms:W3CDTF">2025-09-10T10:00:00Z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ies>
</file>