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3BDF3" w14:textId="4EB1AB27" w:rsidR="009A2EEC" w:rsidRPr="00525E80" w:rsidRDefault="00000000" w:rsidP="00525E80">
      <w:pPr>
        <w:spacing w:after="170"/>
        <w:jc w:val="center"/>
        <w:rPr>
          <w:color w:val="000000"/>
          <w:sz w:val="32"/>
          <w:szCs w:val="32"/>
        </w:rPr>
      </w:pPr>
      <w:r>
        <w:rPr>
          <w:noProof/>
        </w:rPr>
        <w:drawing>
          <wp:anchor distT="0" distB="0" distL="114300" distR="114300" simplePos="0" relativeHeight="251658240" behindDoc="0" locked="0" layoutInCell="1" hidden="0" allowOverlap="1" wp14:anchorId="66C3DA8A" wp14:editId="02A3DE51">
            <wp:simplePos x="0" y="0"/>
            <wp:positionH relativeFrom="page">
              <wp:posOffset>3046730</wp:posOffset>
            </wp:positionH>
            <wp:positionV relativeFrom="page">
              <wp:posOffset>9491345</wp:posOffset>
            </wp:positionV>
            <wp:extent cx="1346200" cy="1014730"/>
            <wp:effectExtent l="0" t="0" r="0" b="0"/>
            <wp:wrapNone/>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346200" cy="1014730"/>
                    </a:xfrm>
                    <a:prstGeom prst="rect">
                      <a:avLst/>
                    </a:prstGeom>
                    <a:ln/>
                  </pic:spPr>
                </pic:pic>
              </a:graphicData>
            </a:graphic>
          </wp:anchor>
        </w:drawing>
      </w:r>
      <w:r w:rsidR="00525E80" w:rsidRPr="00525E80">
        <w:rPr>
          <w:color w:val="000000"/>
          <w:spacing w:val="100"/>
          <w:sz w:val="32"/>
          <w:szCs w:val="32"/>
        </w:rPr>
        <w:t xml:space="preserve"> SESI </w:t>
      </w:r>
      <w:r w:rsidR="00525E80">
        <w:rPr>
          <w:noProof/>
        </w:rPr>
        <mc:AlternateContent>
          <mc:Choice Requires="wps">
            <w:drawing>
              <wp:anchor distT="0" distB="0" distL="0" distR="0" simplePos="0" relativeHeight="251663360" behindDoc="1" locked="0" layoutInCell="1" hidden="0" allowOverlap="1" wp14:anchorId="77FBAE99" wp14:editId="432D0BE8">
                <wp:simplePos x="0" y="0"/>
                <wp:positionH relativeFrom="column">
                  <wp:posOffset>-901699</wp:posOffset>
                </wp:positionH>
                <wp:positionV relativeFrom="paragraph">
                  <wp:posOffset>-1168399</wp:posOffset>
                </wp:positionV>
                <wp:extent cx="7606121" cy="10753090"/>
                <wp:effectExtent l="0" t="0" r="1270" b="3810"/>
                <wp:wrapNone/>
                <wp:docPr id="756322595" name="Rektangel 756322595"/>
                <wp:cNvGraphicFramePr/>
                <a:graphic xmlns:a="http://schemas.openxmlformats.org/drawingml/2006/main">
                  <a:graphicData uri="http://schemas.microsoft.com/office/word/2010/wordprocessingShape">
                    <wps:wsp>
                      <wps:cNvSpPr/>
                      <wps:spPr>
                        <a:xfrm>
                          <a:off x="1547702" y="0"/>
                          <a:ext cx="7596596" cy="7560000"/>
                        </a:xfrm>
                        <a:prstGeom prst="rect">
                          <a:avLst/>
                        </a:prstGeom>
                        <a:solidFill>
                          <a:srgbClr val="F1DDC6"/>
                        </a:solidFill>
                        <a:ln>
                          <a:noFill/>
                        </a:ln>
                      </wps:spPr>
                      <wps:txbx>
                        <w:txbxContent>
                          <w:p w14:paraId="681081EE" w14:textId="413CA468" w:rsidR="00525E80" w:rsidRDefault="00525E80" w:rsidP="00525E80">
                            <w:pPr>
                              <w:textDirection w:val="btLr"/>
                            </w:pPr>
                          </w:p>
                        </w:txbxContent>
                      </wps:txbx>
                      <wps:bodyPr spcFirstLastPara="1" wrap="square" lIns="91425" tIns="91425" rIns="91425" bIns="91425" anchor="ctr" anchorCtr="0">
                        <a:noAutofit/>
                      </wps:bodyPr>
                    </wps:wsp>
                  </a:graphicData>
                </a:graphic>
              </wp:anchor>
            </w:drawing>
          </mc:Choice>
          <mc:Fallback>
            <w:pict>
              <v:rect w14:anchorId="77FBAE99" id="Rektangel 756322595" o:spid="_x0000_s1026" style="position:absolute;left:0;text-align:left;margin-left:-71pt;margin-top:-92pt;width:598.9pt;height:846.7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" fillcolor="#f1ddc6" stroked="f">
                <v:textbox inset="2.53958mm,2.53958mm,2.53958mm,2.53958mm">
                  <w:txbxContent>
                    <w:p w14:paraId="681081EE" w14:textId="413CA468" w:rsidR="00525E80" w:rsidRDefault="00525E80" w:rsidP="00525E80">
                      <w:pPr>
                        <w:textDirection w:val="btLr"/>
                      </w:pPr>
                    </w:p>
                  </w:txbxContent>
                </v:textbox>
              </v:rect>
            </w:pict>
          </mc:Fallback>
        </mc:AlternateContent>
      </w:r>
      <w:r w:rsidR="00525E80">
        <w:rPr>
          <w:noProof/>
        </w:rPr>
        <w:drawing>
          <wp:anchor distT="0" distB="0" distL="114300" distR="114300" simplePos="0" relativeHeight="251664384" behindDoc="0" locked="0" layoutInCell="1" hidden="0" allowOverlap="1" wp14:anchorId="2318AC11" wp14:editId="048DC087">
            <wp:simplePos x="0" y="0"/>
            <wp:positionH relativeFrom="column">
              <wp:posOffset>-543559</wp:posOffset>
            </wp:positionH>
            <wp:positionV relativeFrom="paragraph">
              <wp:posOffset>-791844</wp:posOffset>
            </wp:positionV>
            <wp:extent cx="6836410" cy="123825"/>
            <wp:effectExtent l="0" t="0" r="0" b="0"/>
            <wp:wrapNone/>
            <wp:docPr id="186426281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6836410" cy="123825"/>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63947867" wp14:editId="51DC035A">
                <wp:simplePos x="0" y="0"/>
                <wp:positionH relativeFrom="column">
                  <wp:posOffset>-901699</wp:posOffset>
                </wp:positionH>
                <wp:positionV relativeFrom="paragraph">
                  <wp:posOffset>-1168399</wp:posOffset>
                </wp:positionV>
                <wp:extent cx="7595235" cy="10753090"/>
                <wp:effectExtent l="0" t="0" r="0" b="0"/>
                <wp:wrapNone/>
                <wp:docPr id="23" name="Rektangel 23"/>
                <wp:cNvGraphicFramePr/>
                <a:graphic xmlns:a="http://schemas.openxmlformats.org/drawingml/2006/main">
                  <a:graphicData uri="http://schemas.microsoft.com/office/word/2010/wordprocessingShape">
                    <wps:wsp>
                      <wps:cNvSpPr/>
                      <wps:spPr>
                        <a:xfrm>
                          <a:off x="1553145" y="0"/>
                          <a:ext cx="7585710" cy="7560000"/>
                        </a:xfrm>
                        <a:prstGeom prst="rect">
                          <a:avLst/>
                        </a:prstGeom>
                        <a:solidFill>
                          <a:srgbClr val="F1DDC6"/>
                        </a:solidFill>
                        <a:ln>
                          <a:noFill/>
                        </a:ln>
                      </wps:spPr>
                      <wps:txbx>
                        <w:txbxContent>
                          <w:p w14:paraId="5DA1C212" w14:textId="77777777" w:rsidR="009A2EEC" w:rsidRDefault="009A2EEC">
                            <w:pPr>
                              <w:textDirection w:val="btLr"/>
                            </w:pPr>
                          </w:p>
                        </w:txbxContent>
                      </wps:txbx>
                      <wps:bodyPr spcFirstLastPara="1" wrap="square" lIns="91425" tIns="91425" rIns="91425" bIns="91425" anchor="ctr" anchorCtr="0">
                        <a:noAutofit/>
                      </wps:bodyPr>
                    </wps:wsp>
                  </a:graphicData>
                </a:graphic>
              </wp:anchor>
            </w:drawing>
          </mc:Choice>
          <mc:Fallback>
            <w:pict>
              <v:rect w14:anchorId="63947867" id="Rektangel 23" o:spid="_x0000_s1027" style="position:absolute;left:0;text-align:left;margin-left:-71pt;margin-top:-92pt;width:598.05pt;height:846.7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" fillcolor="#f1ddc6" stroked="f">
                <v:textbox inset="2.53958mm,2.53958mm,2.53958mm,2.53958mm">
                  <w:txbxContent>
                    <w:p w14:paraId="5DA1C212" w14:textId="77777777" w:rsidR="009A2EEC" w:rsidRDefault="009A2EEC">
                      <w:pPr>
                        <w:textDirection w:val="btLr"/>
                      </w:pPr>
                    </w:p>
                  </w:txbxContent>
                </v:textbox>
              </v:rect>
            </w:pict>
          </mc:Fallback>
        </mc:AlternateContent>
      </w:r>
      <w:r>
        <w:rPr>
          <w:noProof/>
        </w:rPr>
        <w:drawing>
          <wp:anchor distT="0" distB="0" distL="114300" distR="114300" simplePos="0" relativeHeight="251660288" behindDoc="0" locked="0" layoutInCell="1" hidden="0" allowOverlap="1" wp14:anchorId="00796ED0" wp14:editId="4D9CD03E">
            <wp:simplePos x="0" y="0"/>
            <wp:positionH relativeFrom="column">
              <wp:posOffset>-542035</wp:posOffset>
            </wp:positionH>
            <wp:positionV relativeFrom="paragraph">
              <wp:posOffset>-790320</wp:posOffset>
            </wp:positionV>
            <wp:extent cx="6836410" cy="123825"/>
            <wp:effectExtent l="0" t="0" r="0" b="0"/>
            <wp:wrapNone/>
            <wp:docPr id="3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6836410" cy="123825"/>
                    </a:xfrm>
                    <a:prstGeom prst="rect">
                      <a:avLst/>
                    </a:prstGeom>
                    <a:ln/>
                  </pic:spPr>
                </pic:pic>
              </a:graphicData>
            </a:graphic>
          </wp:anchor>
        </w:drawing>
      </w:r>
      <w:r w:rsidR="00525E80" w:rsidRPr="00525E80">
        <w:rPr>
          <w:color w:val="000000"/>
          <w:spacing w:val="100"/>
          <w:sz w:val="32"/>
          <w:szCs w:val="32"/>
        </w:rPr>
        <w:t>5</w:t>
      </w:r>
    </w:p>
    <w:p w14:paraId="012ADCB6" w14:textId="77777777" w:rsidR="009A2EEC" w:rsidRPr="00525E80" w:rsidRDefault="00000000">
      <w:pPr>
        <w:keepNext/>
        <w:pBdr>
          <w:top w:val="nil"/>
          <w:left w:val="nil"/>
          <w:bottom w:val="nil"/>
          <w:right w:val="nil"/>
          <w:between w:val="nil"/>
        </w:pBdr>
        <w:jc w:val="center"/>
        <w:rPr>
          <w:b/>
          <w:bCs/>
          <w:caps/>
          <w:color w:val="000000"/>
          <w:spacing w:val="20"/>
          <w:sz w:val="32"/>
          <w:szCs w:val="32"/>
          <w:lang w:val="fi-FI"/>
        </w:rPr>
      </w:pPr>
      <w:r w:rsidRPr="00525E80">
        <w:rPr>
          <w:b/>
          <w:bCs/>
          <w:caps/>
          <w:color w:val="000000"/>
          <w:spacing w:val="20"/>
          <w:sz w:val="32"/>
          <w:szCs w:val="32"/>
          <w:lang w:val="fi-FI"/>
        </w:rPr>
        <w:t xml:space="preserve">KEBEBASAN BERAGAMA ATAU BERKEYAKINAN  </w:t>
      </w:r>
    </w:p>
    <w:p w14:paraId="6461E5E4" w14:textId="77777777" w:rsidR="009A2EEC" w:rsidRPr="00525E80" w:rsidRDefault="00000000">
      <w:pPr>
        <w:keepNext/>
        <w:pBdr>
          <w:top w:val="nil"/>
          <w:left w:val="nil"/>
          <w:bottom w:val="nil"/>
          <w:right w:val="nil"/>
          <w:between w:val="nil"/>
        </w:pBdr>
        <w:jc w:val="center"/>
        <w:rPr>
          <w:b/>
          <w:bCs/>
          <w:caps/>
          <w:color w:val="000000"/>
          <w:spacing w:val="20"/>
          <w:sz w:val="32"/>
          <w:szCs w:val="32"/>
          <w:lang w:val="fi-FI"/>
        </w:rPr>
      </w:pPr>
      <w:r w:rsidRPr="00525E80">
        <w:rPr>
          <w:b/>
          <w:bCs/>
          <w:caps/>
          <w:color w:val="000000"/>
          <w:spacing w:val="20"/>
          <w:sz w:val="32"/>
          <w:szCs w:val="32"/>
          <w:lang w:val="fi-FI"/>
        </w:rPr>
        <w:t>DI KOMUNITAS KITA</w:t>
      </w:r>
    </w:p>
    <w:p w14:paraId="1ABD4961" w14:textId="77777777" w:rsidR="009A2EEC" w:rsidRDefault="009A2EEC">
      <w:pPr>
        <w:rPr>
          <w:b/>
          <w:smallCaps/>
          <w:color w:val="000000"/>
          <w:sz w:val="30"/>
          <w:szCs w:val="30"/>
        </w:rPr>
      </w:pPr>
    </w:p>
    <w:p w14:paraId="6AB4BC3E" w14:textId="77777777" w:rsidR="009A2EEC" w:rsidRDefault="009A2EEC">
      <w:pPr>
        <w:jc w:val="center"/>
        <w:rPr>
          <w:b/>
          <w:smallCaps/>
          <w:color w:val="000000"/>
          <w:sz w:val="30"/>
          <w:szCs w:val="30"/>
        </w:rPr>
      </w:pPr>
    </w:p>
    <w:p w14:paraId="32A68498" w14:textId="61A32FFD" w:rsidR="009A2EEC" w:rsidRDefault="001422D6">
      <w:pPr>
        <w:pBdr>
          <w:top w:val="nil"/>
          <w:left w:val="nil"/>
          <w:bottom w:val="nil"/>
          <w:right w:val="nil"/>
          <w:between w:val="nil"/>
        </w:pBdr>
        <w:spacing w:after="480"/>
        <w:jc w:val="center"/>
        <w:rPr>
          <w:b/>
          <w:color w:val="000000"/>
          <w:sz w:val="104"/>
          <w:szCs w:val="104"/>
        </w:rPr>
      </w:pPr>
      <w:r>
        <w:rPr>
          <w:noProof/>
        </w:rPr>
        <w:drawing>
          <wp:anchor distT="0" distB="0" distL="114300" distR="114300" simplePos="0" relativeHeight="251667456" behindDoc="0" locked="0" layoutInCell="1" allowOverlap="1" wp14:anchorId="65F44C7B" wp14:editId="3D0F536B">
            <wp:simplePos x="0" y="0"/>
            <wp:positionH relativeFrom="column">
              <wp:posOffset>1650506</wp:posOffset>
            </wp:positionH>
            <wp:positionV relativeFrom="paragraph">
              <wp:posOffset>2131060</wp:posOffset>
            </wp:positionV>
            <wp:extent cx="2592265" cy="3668395"/>
            <wp:effectExtent l="25400" t="25400" r="87630" b="90805"/>
            <wp:wrapNone/>
            <wp:docPr id="38525813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58137" name="Bildobjekt 385258137"/>
                    <pic:cNvPicPr/>
                  </pic:nvPicPr>
                  <pic:blipFill>
                    <a:blip r:embed="rId13">
                      <a:extLst>
                        <a:ext uri="{28A0092B-C50C-407E-A947-70E740481C1C}">
                          <a14:useLocalDpi xmlns:a14="http://schemas.microsoft.com/office/drawing/2010/main" val="0"/>
                        </a:ext>
                      </a:extLst>
                    </a:blip>
                    <a:stretch>
                      <a:fillRect/>
                    </a:stretch>
                  </pic:blipFill>
                  <pic:spPr>
                    <a:xfrm>
                      <a:off x="0" y="0"/>
                      <a:ext cx="2592265" cy="3668395"/>
                    </a:xfrm>
                    <a:prstGeom prst="rect">
                      <a:avLst/>
                    </a:prstGeom>
                    <a:solidFill>
                      <a:sysClr val="window" lastClr="FFFFFF"/>
                    </a:solidFill>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r>
        <w:rPr>
          <w:b/>
          <w:color w:val="000000"/>
          <w:sz w:val="104"/>
          <w:szCs w:val="104"/>
        </w:rPr>
        <w:t xml:space="preserve">Naskah </w:t>
      </w:r>
      <w:r>
        <w:rPr>
          <w:b/>
          <w:color w:val="000000"/>
          <w:sz w:val="104"/>
          <w:szCs w:val="104"/>
        </w:rPr>
        <w:br/>
        <w:t xml:space="preserve">Presentasi </w:t>
      </w:r>
      <w:r>
        <w:rPr>
          <w:b/>
          <w:smallCaps/>
          <w:color w:val="000000"/>
          <w:sz w:val="32"/>
          <w:szCs w:val="32"/>
        </w:rPr>
        <w:br/>
      </w:r>
    </w:p>
    <w:p w14:paraId="39398E8A" w14:textId="057D0026" w:rsidR="009A2EEC" w:rsidRDefault="00000000">
      <w:pPr>
        <w:rPr>
          <w:color w:val="000000"/>
          <w:sz w:val="48"/>
          <w:szCs w:val="48"/>
        </w:rPr>
      </w:pPr>
      <w:r>
        <w:br w:type="page"/>
      </w:r>
      <w:r>
        <w:rPr>
          <w:color w:val="000000"/>
          <w:sz w:val="48"/>
          <w:szCs w:val="48"/>
        </w:rPr>
        <w:lastRenderedPageBreak/>
        <w:t xml:space="preserve">Naskah Presentasi   </w:t>
      </w:r>
    </w:p>
    <w:p w14:paraId="701E1D5F" w14:textId="63FAABDE" w:rsidR="009A2EEC" w:rsidRPr="00442274" w:rsidRDefault="00442274" w:rsidP="00442274">
      <w:pPr>
        <w:pBdr>
          <w:top w:val="nil"/>
          <w:left w:val="nil"/>
          <w:bottom w:val="nil"/>
          <w:right w:val="nil"/>
          <w:between w:val="nil"/>
        </w:pBdr>
        <w:tabs>
          <w:tab w:val="left" w:pos="1392"/>
        </w:tabs>
        <w:rPr>
          <w:color w:val="000000"/>
          <w:sz w:val="16"/>
          <w:szCs w:val="16"/>
        </w:rPr>
      </w:pPr>
      <w:r>
        <w:rPr>
          <w:color w:val="000000"/>
        </w:rPr>
        <w:tab/>
      </w:r>
    </w:p>
    <w:p w14:paraId="4E59AC2A" w14:textId="77777777" w:rsidR="009A2EEC" w:rsidRDefault="00000000">
      <w:pPr>
        <w:pBdr>
          <w:top w:val="nil"/>
          <w:left w:val="nil"/>
          <w:bottom w:val="nil"/>
          <w:right w:val="nil"/>
          <w:between w:val="nil"/>
        </w:pBdr>
        <w:rPr>
          <w:color w:val="000000"/>
          <w:sz w:val="32"/>
          <w:szCs w:val="32"/>
        </w:rPr>
      </w:pPr>
      <w:r>
        <w:rPr>
          <w:color w:val="000000"/>
          <w:sz w:val="32"/>
          <w:szCs w:val="32"/>
        </w:rPr>
        <w:t>Bagaimana kondisi bisa memburuk dan bagaimana kondisi tersebut bisa menjadi lebih baik</w:t>
      </w:r>
    </w:p>
    <w:p w14:paraId="612E9B67" w14:textId="6390A4B7" w:rsidR="009A2EEC" w:rsidRPr="00442274" w:rsidRDefault="00AD382A">
      <w:pPr>
        <w:pBdr>
          <w:top w:val="nil"/>
          <w:left w:val="nil"/>
          <w:bottom w:val="nil"/>
          <w:right w:val="nil"/>
          <w:between w:val="nil"/>
        </w:pBdr>
        <w:rPr>
          <w:color w:val="000000"/>
          <w:sz w:val="12"/>
          <w:szCs w:val="12"/>
          <w:highlight w:val="white"/>
        </w:rPr>
      </w:pPr>
      <w:r>
        <w:rPr>
          <w:color w:val="000000"/>
          <w:sz w:val="16"/>
          <w:szCs w:val="16"/>
          <w:highlight w:val="white"/>
        </w:rPr>
        <w:t xml:space="preserve"> </w:t>
      </w:r>
    </w:p>
    <w:p w14:paraId="540C9795" w14:textId="77777777" w:rsidR="009A2EEC" w:rsidRPr="0005672F" w:rsidRDefault="00000000">
      <w:pPr>
        <w:rPr>
          <w:rFonts w:asciiTheme="majorHAnsi" w:hAnsiTheme="majorHAnsi" w:cstheme="majorHAnsi"/>
          <w:i/>
          <w:sz w:val="21"/>
          <w:szCs w:val="21"/>
        </w:rPr>
      </w:pPr>
      <w:bookmarkStart w:id="0" w:name="_heading=h.gjdgxs" w:colFirst="0" w:colLast="0"/>
      <w:bookmarkEnd w:id="0"/>
      <w:r w:rsidRPr="0005672F">
        <w:rPr>
          <w:rFonts w:asciiTheme="majorHAnsi" w:hAnsiTheme="majorHAnsi" w:cstheme="majorHAnsi"/>
          <w:i/>
          <w:sz w:val="21"/>
          <w:szCs w:val="21"/>
        </w:rPr>
        <w:t xml:space="preserve">Naskah untuk presentasi sesi 5 ini diilustrasikan pada </w:t>
      </w:r>
      <w:r w:rsidRPr="0005672F">
        <w:rPr>
          <w:rFonts w:asciiTheme="majorHAnsi" w:hAnsiTheme="majorHAnsi" w:cstheme="majorHAnsi"/>
          <w:sz w:val="21"/>
          <w:szCs w:val="21"/>
        </w:rPr>
        <w:t xml:space="preserve">slide </w:t>
      </w:r>
      <w:r w:rsidRPr="0005672F">
        <w:rPr>
          <w:rFonts w:asciiTheme="majorHAnsi" w:hAnsiTheme="majorHAnsi" w:cstheme="majorHAnsi"/>
          <w:i/>
          <w:sz w:val="21"/>
          <w:szCs w:val="21"/>
        </w:rPr>
        <w:t>3-13 PowerPoint sesi.</w:t>
      </w:r>
    </w:p>
    <w:p w14:paraId="02200ED1" w14:textId="77777777" w:rsidR="009A2EEC" w:rsidRPr="00442274" w:rsidRDefault="009A2EEC">
      <w:pPr>
        <w:rPr>
          <w:sz w:val="16"/>
          <w:szCs w:val="16"/>
        </w:rPr>
      </w:pPr>
    </w:p>
    <w:tbl>
      <w:tblPr>
        <w:tblStyle w:val="a"/>
        <w:tblW w:w="9031" w:type="dxa"/>
        <w:tblBorders>
          <w:insideH w:val="dotted" w:sz="4" w:space="0" w:color="000000"/>
          <w:insideV w:val="single" w:sz="4" w:space="0" w:color="000000"/>
        </w:tblBorders>
        <w:tblLayout w:type="fixed"/>
        <w:tblLook w:val="0400" w:firstRow="0" w:lastRow="0" w:firstColumn="0" w:lastColumn="0" w:noHBand="0" w:noVBand="1"/>
      </w:tblPr>
      <w:tblGrid>
        <w:gridCol w:w="2268"/>
        <w:gridCol w:w="6763"/>
      </w:tblGrid>
      <w:tr w:rsidR="009A2EEC" w14:paraId="6D77AF43" w14:textId="77777777">
        <w:trPr>
          <w:trHeight w:val="397"/>
        </w:trPr>
        <w:tc>
          <w:tcPr>
            <w:tcW w:w="2268" w:type="dxa"/>
            <w:tcBorders>
              <w:top w:val="nil"/>
              <w:bottom w:val="nil"/>
              <w:right w:val="nil"/>
            </w:tcBorders>
            <w:shd w:val="clear" w:color="auto" w:fill="auto"/>
            <w:vAlign w:val="bottom"/>
          </w:tcPr>
          <w:p w14:paraId="22E519AE" w14:textId="77777777" w:rsidR="009A2EEC" w:rsidRDefault="009A2EEC">
            <w:pPr>
              <w:pBdr>
                <w:top w:val="nil"/>
                <w:left w:val="nil"/>
                <w:bottom w:val="nil"/>
                <w:right w:val="nil"/>
                <w:between w:val="nil"/>
              </w:pBdr>
              <w:ind w:left="-113"/>
              <w:rPr>
                <w:color w:val="000000"/>
                <w:sz w:val="21"/>
                <w:szCs w:val="21"/>
              </w:rPr>
            </w:pPr>
          </w:p>
        </w:tc>
        <w:tc>
          <w:tcPr>
            <w:tcW w:w="6763" w:type="dxa"/>
            <w:tcBorders>
              <w:top w:val="nil"/>
              <w:left w:val="nil"/>
              <w:bottom w:val="single" w:sz="4" w:space="0" w:color="000000"/>
            </w:tcBorders>
            <w:shd w:val="clear" w:color="auto" w:fill="auto"/>
            <w:vAlign w:val="bottom"/>
          </w:tcPr>
          <w:p w14:paraId="4A16F311" w14:textId="77777777" w:rsidR="009A2EEC" w:rsidRDefault="00000000">
            <w:pPr>
              <w:pBdr>
                <w:top w:val="nil"/>
                <w:left w:val="nil"/>
                <w:bottom w:val="nil"/>
                <w:right w:val="nil"/>
                <w:between w:val="nil"/>
              </w:pBdr>
              <w:ind w:left="-113" w:right="-152"/>
              <w:rPr>
                <w:b/>
                <w:color w:val="000000"/>
                <w:sz w:val="21"/>
                <w:szCs w:val="21"/>
              </w:rPr>
            </w:pPr>
            <w:r>
              <w:rPr>
                <w:b/>
                <w:color w:val="000000"/>
                <w:sz w:val="21"/>
                <w:szCs w:val="21"/>
              </w:rPr>
              <w:t>PENDAHULUAN</w:t>
            </w:r>
          </w:p>
        </w:tc>
      </w:tr>
      <w:tr w:rsidR="009A2EEC" w14:paraId="7A3625E3" w14:textId="77777777">
        <w:tc>
          <w:tcPr>
            <w:tcW w:w="2268" w:type="dxa"/>
            <w:tcBorders>
              <w:top w:val="nil"/>
              <w:bottom w:val="nil"/>
              <w:right w:val="nil"/>
            </w:tcBorders>
            <w:shd w:val="clear" w:color="auto" w:fill="auto"/>
          </w:tcPr>
          <w:p w14:paraId="238B803F" w14:textId="77777777" w:rsidR="009A2EEC" w:rsidRDefault="009A2EEC">
            <w:pPr>
              <w:pBdr>
                <w:top w:val="nil"/>
                <w:left w:val="nil"/>
                <w:bottom w:val="nil"/>
                <w:right w:val="nil"/>
                <w:between w:val="nil"/>
              </w:pBdr>
              <w:rPr>
                <w:color w:val="000000"/>
                <w:sz w:val="21"/>
                <w:szCs w:val="21"/>
              </w:rPr>
            </w:pPr>
          </w:p>
          <w:p w14:paraId="39C3C1BC" w14:textId="77777777" w:rsidR="009A2EEC"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1E8EF409" wp14:editId="6D34B384">
                  <wp:extent cx="1136650" cy="635000"/>
                  <wp:effectExtent l="0" t="0" r="0" b="0"/>
                  <wp:docPr id="2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a:stretch>
                            <a:fillRect/>
                          </a:stretch>
                        </pic:blipFill>
                        <pic:spPr>
                          <a:xfrm>
                            <a:off x="0" y="0"/>
                            <a:ext cx="1136650" cy="635000"/>
                          </a:xfrm>
                          <a:prstGeom prst="rect">
                            <a:avLst/>
                          </a:prstGeom>
                          <a:ln/>
                        </pic:spPr>
                      </pic:pic>
                    </a:graphicData>
                  </a:graphic>
                </wp:inline>
              </w:drawing>
            </w:r>
          </w:p>
        </w:tc>
        <w:tc>
          <w:tcPr>
            <w:tcW w:w="6763" w:type="dxa"/>
            <w:tcBorders>
              <w:top w:val="single" w:sz="4" w:space="0" w:color="000000"/>
              <w:left w:val="nil"/>
              <w:bottom w:val="dotted" w:sz="4" w:space="0" w:color="000000"/>
            </w:tcBorders>
            <w:shd w:val="clear" w:color="auto" w:fill="auto"/>
          </w:tcPr>
          <w:p w14:paraId="25EC22C3" w14:textId="340CEA53" w:rsidR="009A2EEC" w:rsidRPr="005531DB" w:rsidRDefault="009A2EEC">
            <w:pPr>
              <w:pBdr>
                <w:top w:val="nil"/>
                <w:left w:val="nil"/>
                <w:bottom w:val="nil"/>
                <w:right w:val="nil"/>
                <w:between w:val="nil"/>
              </w:pBdr>
              <w:ind w:left="-108"/>
              <w:rPr>
                <w:rFonts w:asciiTheme="majorHAnsi" w:hAnsiTheme="majorHAnsi" w:cstheme="majorHAnsi"/>
                <w:color w:val="000000"/>
                <w:sz w:val="12"/>
                <w:szCs w:val="12"/>
              </w:rPr>
            </w:pPr>
          </w:p>
          <w:p w14:paraId="6EFE6808" w14:textId="77777777" w:rsidR="009A2EEC" w:rsidRPr="005531DB" w:rsidRDefault="00000000">
            <w:pPr>
              <w:pBdr>
                <w:top w:val="nil"/>
                <w:left w:val="nil"/>
                <w:bottom w:val="nil"/>
                <w:right w:val="nil"/>
                <w:between w:val="nil"/>
              </w:pBdr>
              <w:ind w:left="-113"/>
              <w:rPr>
                <w:rFonts w:asciiTheme="majorHAnsi" w:hAnsiTheme="majorHAnsi" w:cstheme="majorHAnsi"/>
                <w:color w:val="000000"/>
                <w:sz w:val="21"/>
                <w:szCs w:val="21"/>
              </w:rPr>
            </w:pPr>
            <w:r w:rsidRPr="005531DB">
              <w:rPr>
                <w:rFonts w:asciiTheme="majorHAnsi" w:hAnsiTheme="majorHAnsi" w:cstheme="majorHAnsi"/>
                <w:color w:val="000000"/>
                <w:sz w:val="21"/>
                <w:szCs w:val="21"/>
              </w:rPr>
              <w:t>Pada sesi sebelumnya:  </w:t>
            </w:r>
          </w:p>
          <w:p w14:paraId="30E9E8E7" w14:textId="1C86D91F" w:rsidR="009A2EEC" w:rsidRPr="005531DB" w:rsidRDefault="00000000">
            <w:pPr>
              <w:numPr>
                <w:ilvl w:val="1"/>
                <w:numId w:val="1"/>
              </w:numPr>
              <w:pBdr>
                <w:top w:val="nil"/>
                <w:left w:val="nil"/>
                <w:bottom w:val="nil"/>
                <w:right w:val="nil"/>
                <w:between w:val="nil"/>
              </w:pBdr>
              <w:ind w:left="170" w:hanging="249"/>
              <w:rPr>
                <w:rFonts w:asciiTheme="majorHAnsi" w:hAnsiTheme="majorHAnsi" w:cstheme="majorHAnsi"/>
                <w:color w:val="000000"/>
                <w:sz w:val="21"/>
                <w:szCs w:val="21"/>
              </w:rPr>
            </w:pPr>
            <w:r w:rsidRPr="005531DB">
              <w:rPr>
                <w:rFonts w:asciiTheme="majorHAnsi" w:hAnsiTheme="majorHAnsi" w:cstheme="majorHAnsi"/>
                <w:color w:val="000000"/>
                <w:sz w:val="21"/>
                <w:szCs w:val="21"/>
              </w:rPr>
              <w:t xml:space="preserve">kita sudah fokus pada bentuk pelanggaran kebebasan beragama </w:t>
            </w:r>
            <w:r w:rsidRPr="005531DB">
              <w:rPr>
                <w:rFonts w:asciiTheme="majorHAnsi" w:hAnsiTheme="majorHAnsi" w:cstheme="majorHAnsi"/>
                <w:sz w:val="21"/>
                <w:szCs w:val="21"/>
              </w:rPr>
              <w:t xml:space="preserve">atau </w:t>
            </w:r>
            <w:r w:rsidRPr="005531DB">
              <w:rPr>
                <w:rFonts w:asciiTheme="majorHAnsi" w:hAnsiTheme="majorHAnsi" w:cstheme="majorHAnsi"/>
                <w:color w:val="000000"/>
                <w:sz w:val="21"/>
                <w:szCs w:val="21"/>
              </w:rPr>
              <w:t>berkeyakinan, dan bagaimana mereka berdampak pada kehidupan orang-orang</w:t>
            </w:r>
            <w:r w:rsidRPr="005531DB">
              <w:rPr>
                <w:rFonts w:asciiTheme="majorHAnsi" w:hAnsiTheme="majorHAnsi" w:cstheme="majorHAnsi"/>
                <w:sz w:val="21"/>
                <w:szCs w:val="21"/>
              </w:rPr>
              <w:t>,</w:t>
            </w:r>
            <w:r w:rsidRPr="005531DB">
              <w:rPr>
                <w:rFonts w:asciiTheme="majorHAnsi" w:hAnsiTheme="majorHAnsi" w:cstheme="majorHAnsi"/>
                <w:color w:val="000000"/>
                <w:sz w:val="21"/>
                <w:szCs w:val="21"/>
              </w:rPr>
              <w:t> </w:t>
            </w:r>
          </w:p>
          <w:p w14:paraId="1898B246" w14:textId="72488590" w:rsidR="009A2EEC" w:rsidRPr="005531DB" w:rsidRDefault="00000000">
            <w:pPr>
              <w:numPr>
                <w:ilvl w:val="1"/>
                <w:numId w:val="1"/>
              </w:numPr>
              <w:pBdr>
                <w:top w:val="nil"/>
                <w:left w:val="nil"/>
                <w:bottom w:val="nil"/>
                <w:right w:val="nil"/>
                <w:between w:val="nil"/>
              </w:pBdr>
              <w:ind w:left="170" w:hanging="249"/>
              <w:rPr>
                <w:rFonts w:asciiTheme="majorHAnsi" w:hAnsiTheme="majorHAnsi" w:cstheme="majorHAnsi"/>
                <w:color w:val="000000"/>
                <w:sz w:val="21"/>
                <w:szCs w:val="21"/>
              </w:rPr>
            </w:pPr>
            <w:r w:rsidRPr="005531DB">
              <w:rPr>
                <w:rFonts w:asciiTheme="majorHAnsi" w:hAnsiTheme="majorHAnsi" w:cstheme="majorHAnsi"/>
                <w:color w:val="000000"/>
                <w:sz w:val="21"/>
                <w:szCs w:val="21"/>
              </w:rPr>
              <w:t>Kita melihat mereka yang melakukan pelanggaran ini - seperti negara, melalui hukum dan tindakan yang dilakukan atau tidak dilakukan oleh pejabat pemerintah, atau orang-orang di komunitas,  </w:t>
            </w:r>
          </w:p>
          <w:p w14:paraId="34FBDE6E" w14:textId="692BC7F0" w:rsidR="009A2EEC" w:rsidRPr="005531DB" w:rsidRDefault="00000000">
            <w:pPr>
              <w:numPr>
                <w:ilvl w:val="1"/>
                <w:numId w:val="1"/>
              </w:numPr>
              <w:pBdr>
                <w:top w:val="nil"/>
                <w:left w:val="nil"/>
                <w:bottom w:val="nil"/>
                <w:right w:val="nil"/>
                <w:between w:val="nil"/>
              </w:pBdr>
              <w:ind w:left="170" w:hanging="249"/>
              <w:rPr>
                <w:rFonts w:asciiTheme="majorHAnsi" w:hAnsiTheme="majorHAnsi" w:cstheme="majorHAnsi"/>
                <w:color w:val="000000"/>
                <w:sz w:val="21"/>
                <w:szCs w:val="21"/>
              </w:rPr>
            </w:pPr>
            <w:r w:rsidRPr="005531DB">
              <w:rPr>
                <w:rFonts w:asciiTheme="majorHAnsi" w:hAnsiTheme="majorHAnsi" w:cstheme="majorHAnsi"/>
                <w:color w:val="000000"/>
                <w:sz w:val="21"/>
                <w:szCs w:val="21"/>
              </w:rPr>
              <w:t>dan kita menggunakan drama sebagai sarana untuk mulai mempelajari bagaimana pelanggaran ini terjadi dan berlatih untuk mengenali mereka.  </w:t>
            </w:r>
          </w:p>
          <w:p w14:paraId="3D90E1E0" w14:textId="3B857527" w:rsidR="009A2EEC" w:rsidRPr="005531DB" w:rsidRDefault="009A2EEC">
            <w:pPr>
              <w:pBdr>
                <w:top w:val="nil"/>
                <w:left w:val="nil"/>
                <w:bottom w:val="nil"/>
                <w:right w:val="nil"/>
                <w:between w:val="nil"/>
              </w:pBdr>
              <w:rPr>
                <w:rFonts w:asciiTheme="majorHAnsi" w:hAnsiTheme="majorHAnsi" w:cstheme="majorHAnsi"/>
                <w:color w:val="000000"/>
                <w:sz w:val="12"/>
                <w:szCs w:val="12"/>
              </w:rPr>
            </w:pPr>
          </w:p>
        </w:tc>
      </w:tr>
      <w:tr w:rsidR="009A2EEC" w14:paraId="50070BFA" w14:textId="77777777">
        <w:trPr>
          <w:trHeight w:val="1603"/>
        </w:trPr>
        <w:tc>
          <w:tcPr>
            <w:tcW w:w="2268" w:type="dxa"/>
            <w:tcBorders>
              <w:top w:val="nil"/>
              <w:bottom w:val="nil"/>
              <w:right w:val="nil"/>
            </w:tcBorders>
            <w:shd w:val="clear" w:color="auto" w:fill="auto"/>
          </w:tcPr>
          <w:p w14:paraId="0A587BAA" w14:textId="77777777" w:rsidR="009A2EEC" w:rsidRDefault="009A2EEC">
            <w:pPr>
              <w:pBdr>
                <w:top w:val="nil"/>
                <w:left w:val="nil"/>
                <w:bottom w:val="nil"/>
                <w:right w:val="nil"/>
                <w:between w:val="nil"/>
              </w:pBdr>
              <w:rPr>
                <w:color w:val="000000"/>
                <w:sz w:val="21"/>
                <w:szCs w:val="21"/>
              </w:rPr>
            </w:pPr>
          </w:p>
          <w:p w14:paraId="7F8CE885" w14:textId="77777777" w:rsidR="009A2EEC" w:rsidRDefault="009A2EEC">
            <w:pPr>
              <w:pBdr>
                <w:top w:val="nil"/>
                <w:left w:val="nil"/>
                <w:bottom w:val="nil"/>
                <w:right w:val="nil"/>
                <w:between w:val="nil"/>
              </w:pBdr>
              <w:rPr>
                <w:color w:val="000000"/>
                <w:sz w:val="21"/>
                <w:szCs w:val="21"/>
              </w:rPr>
            </w:pPr>
          </w:p>
          <w:p w14:paraId="5BC12642" w14:textId="77777777" w:rsidR="009A2EEC"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19D7BC47" wp14:editId="045EA3DF">
                  <wp:extent cx="1136650" cy="635000"/>
                  <wp:effectExtent l="0" t="0" r="0" b="0"/>
                  <wp:docPr id="2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1136650" cy="635000"/>
                          </a:xfrm>
                          <a:prstGeom prst="rect">
                            <a:avLst/>
                          </a:prstGeom>
                          <a:ln/>
                        </pic:spPr>
                      </pic:pic>
                    </a:graphicData>
                  </a:graphic>
                </wp:inline>
              </w:drawing>
            </w:r>
          </w:p>
        </w:tc>
        <w:tc>
          <w:tcPr>
            <w:tcW w:w="6763" w:type="dxa"/>
            <w:tcBorders>
              <w:top w:val="dotted" w:sz="4" w:space="0" w:color="000000"/>
              <w:left w:val="nil"/>
              <w:bottom w:val="nil"/>
            </w:tcBorders>
            <w:shd w:val="clear" w:color="auto" w:fill="auto"/>
          </w:tcPr>
          <w:p w14:paraId="1BE59A34" w14:textId="77777777" w:rsidR="009A2EEC" w:rsidRPr="005531DB" w:rsidRDefault="009A2EEC">
            <w:pPr>
              <w:pBdr>
                <w:top w:val="nil"/>
                <w:left w:val="nil"/>
                <w:bottom w:val="nil"/>
                <w:right w:val="nil"/>
                <w:between w:val="nil"/>
              </w:pBdr>
              <w:ind w:left="-112"/>
              <w:rPr>
                <w:rFonts w:asciiTheme="majorHAnsi" w:hAnsiTheme="majorHAnsi" w:cstheme="majorHAnsi"/>
                <w:color w:val="000000"/>
                <w:sz w:val="8"/>
                <w:szCs w:val="8"/>
              </w:rPr>
            </w:pPr>
          </w:p>
          <w:p w14:paraId="525989C4" w14:textId="77777777" w:rsidR="009A2EEC" w:rsidRPr="005531DB" w:rsidRDefault="00000000">
            <w:pPr>
              <w:pBdr>
                <w:top w:val="nil"/>
                <w:left w:val="nil"/>
                <w:bottom w:val="nil"/>
                <w:right w:val="nil"/>
                <w:between w:val="nil"/>
              </w:pBdr>
              <w:ind w:left="-113"/>
              <w:rPr>
                <w:rFonts w:asciiTheme="majorHAnsi" w:hAnsiTheme="majorHAnsi" w:cstheme="majorHAnsi"/>
                <w:color w:val="000000"/>
                <w:sz w:val="21"/>
                <w:szCs w:val="21"/>
              </w:rPr>
            </w:pPr>
            <w:r w:rsidRPr="005531DB">
              <w:rPr>
                <w:rFonts w:asciiTheme="majorHAnsi" w:hAnsiTheme="majorHAnsi" w:cstheme="majorHAnsi"/>
                <w:sz w:val="21"/>
                <w:szCs w:val="21"/>
              </w:rPr>
              <w:t>Sekarang kita akan berpikir tentang bagaimana pelanggaran berubah dari sedang menjadi buruk menjadi lebih buruk</w:t>
            </w:r>
            <w:r w:rsidRPr="005531DB">
              <w:rPr>
                <w:rFonts w:asciiTheme="majorHAnsi" w:hAnsiTheme="majorHAnsi" w:cstheme="majorHAnsi"/>
                <w:color w:val="000000"/>
                <w:sz w:val="21"/>
                <w:szCs w:val="21"/>
              </w:rPr>
              <w:t xml:space="preserve"> – dari kejadian yang hanya mempengaruhi beberapa orang, menjadi sistematis, kemudian meluas dan berubah menjadi serangan </w:t>
            </w:r>
            <w:r w:rsidRPr="005531DB">
              <w:rPr>
                <w:rFonts w:asciiTheme="majorHAnsi" w:hAnsiTheme="majorHAnsi" w:cstheme="majorHAnsi"/>
                <w:sz w:val="21"/>
                <w:szCs w:val="21"/>
              </w:rPr>
              <w:t>besar-besaran</w:t>
            </w:r>
            <w:r w:rsidRPr="005531DB">
              <w:rPr>
                <w:rFonts w:asciiTheme="majorHAnsi" w:hAnsiTheme="majorHAnsi" w:cstheme="majorHAnsi"/>
                <w:color w:val="000000"/>
                <w:sz w:val="21"/>
                <w:szCs w:val="21"/>
              </w:rPr>
              <w:t xml:space="preserve"> terhadap hak-hak banyak orang. Salah satu cara untuk melihat bagaimana suatu hal bisa menjadi buruk adalah melalui tiga fase ini </w:t>
            </w:r>
            <w:r w:rsidRPr="005531DB">
              <w:rPr>
                <w:rFonts w:asciiTheme="majorHAnsi" w:hAnsiTheme="majorHAnsi" w:cstheme="majorHAnsi"/>
                <w:sz w:val="21"/>
                <w:szCs w:val="21"/>
              </w:rPr>
              <w:t>– D</w:t>
            </w:r>
            <w:r w:rsidRPr="005531DB">
              <w:rPr>
                <w:rFonts w:asciiTheme="majorHAnsi" w:hAnsiTheme="majorHAnsi" w:cstheme="majorHAnsi"/>
                <w:color w:val="000000"/>
                <w:sz w:val="21"/>
                <w:szCs w:val="21"/>
              </w:rPr>
              <w:t>isinformasi, Diskriminasi, dan Kekerasan. </w:t>
            </w:r>
          </w:p>
        </w:tc>
      </w:tr>
      <w:tr w:rsidR="009A2EEC" w14:paraId="294C0F88" w14:textId="77777777">
        <w:trPr>
          <w:trHeight w:val="397"/>
        </w:trPr>
        <w:tc>
          <w:tcPr>
            <w:tcW w:w="2268" w:type="dxa"/>
            <w:tcBorders>
              <w:top w:val="nil"/>
              <w:bottom w:val="nil"/>
              <w:right w:val="nil"/>
            </w:tcBorders>
            <w:shd w:val="clear" w:color="auto" w:fill="auto"/>
            <w:vAlign w:val="bottom"/>
          </w:tcPr>
          <w:p w14:paraId="3963659D" w14:textId="77777777" w:rsidR="009A2EEC" w:rsidRDefault="009A2EEC">
            <w:pPr>
              <w:pBdr>
                <w:top w:val="nil"/>
                <w:left w:val="nil"/>
                <w:bottom w:val="nil"/>
                <w:right w:val="nil"/>
                <w:between w:val="nil"/>
              </w:pBdr>
              <w:rPr>
                <w:color w:val="000000"/>
                <w:sz w:val="21"/>
                <w:szCs w:val="21"/>
              </w:rPr>
            </w:pPr>
          </w:p>
        </w:tc>
        <w:tc>
          <w:tcPr>
            <w:tcW w:w="6763" w:type="dxa"/>
            <w:tcBorders>
              <w:top w:val="nil"/>
              <w:left w:val="nil"/>
              <w:bottom w:val="single" w:sz="4" w:space="0" w:color="000000"/>
            </w:tcBorders>
            <w:shd w:val="clear" w:color="auto" w:fill="auto"/>
            <w:vAlign w:val="bottom"/>
          </w:tcPr>
          <w:p w14:paraId="353E122D" w14:textId="77777777" w:rsidR="009A2EEC" w:rsidRPr="00BF6867" w:rsidRDefault="00000000">
            <w:pPr>
              <w:pBdr>
                <w:top w:val="nil"/>
                <w:left w:val="nil"/>
                <w:bottom w:val="nil"/>
                <w:right w:val="nil"/>
                <w:between w:val="nil"/>
              </w:pBdr>
              <w:ind w:left="-112"/>
              <w:rPr>
                <w:b/>
                <w:color w:val="000000"/>
                <w:sz w:val="21"/>
                <w:szCs w:val="21"/>
              </w:rPr>
            </w:pPr>
            <w:r w:rsidRPr="00BF6867">
              <w:rPr>
                <w:b/>
                <w:sz w:val="21"/>
                <w:szCs w:val="21"/>
              </w:rPr>
              <w:t>TIGA FASE PERSEKUSI</w:t>
            </w:r>
          </w:p>
        </w:tc>
      </w:tr>
      <w:tr w:rsidR="009A2EEC" w14:paraId="5BCA7879" w14:textId="77777777">
        <w:tc>
          <w:tcPr>
            <w:tcW w:w="2268" w:type="dxa"/>
            <w:tcBorders>
              <w:top w:val="nil"/>
              <w:bottom w:val="nil"/>
              <w:right w:val="nil"/>
            </w:tcBorders>
            <w:shd w:val="clear" w:color="auto" w:fill="auto"/>
          </w:tcPr>
          <w:p w14:paraId="65FC9D4F" w14:textId="5E307CEC" w:rsidR="009A2EEC" w:rsidRDefault="00FA1594">
            <w:pPr>
              <w:pBdr>
                <w:top w:val="nil"/>
                <w:left w:val="nil"/>
                <w:bottom w:val="nil"/>
                <w:right w:val="nil"/>
                <w:between w:val="nil"/>
              </w:pBdr>
              <w:rPr>
                <w:color w:val="000000"/>
                <w:sz w:val="21"/>
                <w:szCs w:val="21"/>
              </w:rPr>
            </w:pPr>
            <w:r>
              <w:rPr>
                <w:noProof/>
                <w:color w:val="000000"/>
                <w:sz w:val="21"/>
                <w:szCs w:val="21"/>
              </w:rPr>
              <w:drawing>
                <wp:inline distT="0" distB="0" distL="0" distR="0" wp14:anchorId="05355E07" wp14:editId="583875C4">
                  <wp:extent cx="1143000" cy="635000"/>
                  <wp:effectExtent l="0" t="0" r="0" b="0"/>
                  <wp:docPr id="165016838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68383" name="Bildobjekt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p w14:paraId="272BD5CA" w14:textId="4B805E39" w:rsidR="009A2EEC" w:rsidRDefault="009A2EEC">
            <w:pPr>
              <w:pBdr>
                <w:top w:val="nil"/>
                <w:left w:val="nil"/>
                <w:bottom w:val="nil"/>
                <w:right w:val="nil"/>
                <w:between w:val="nil"/>
              </w:pBdr>
              <w:rPr>
                <w:color w:val="000000"/>
                <w:sz w:val="21"/>
                <w:szCs w:val="21"/>
              </w:rPr>
            </w:pPr>
          </w:p>
        </w:tc>
        <w:tc>
          <w:tcPr>
            <w:tcW w:w="6763" w:type="dxa"/>
            <w:tcBorders>
              <w:top w:val="single" w:sz="4" w:space="0" w:color="000000"/>
              <w:left w:val="nil"/>
              <w:bottom w:val="dotted" w:sz="4" w:space="0" w:color="000000"/>
            </w:tcBorders>
            <w:shd w:val="clear" w:color="auto" w:fill="auto"/>
          </w:tcPr>
          <w:p w14:paraId="57B5640C" w14:textId="77777777" w:rsidR="009A2EEC" w:rsidRPr="005531DB" w:rsidRDefault="009A2EEC">
            <w:pPr>
              <w:pBdr>
                <w:top w:val="nil"/>
                <w:left w:val="nil"/>
                <w:bottom w:val="nil"/>
                <w:right w:val="nil"/>
                <w:between w:val="nil"/>
              </w:pBdr>
              <w:ind w:left="-112"/>
              <w:rPr>
                <w:rFonts w:asciiTheme="majorHAnsi" w:hAnsiTheme="majorHAnsi" w:cstheme="majorHAnsi"/>
                <w:color w:val="000000"/>
                <w:sz w:val="8"/>
                <w:szCs w:val="8"/>
              </w:rPr>
            </w:pPr>
          </w:p>
          <w:p w14:paraId="64CC0D01" w14:textId="77777777" w:rsidR="009A2EEC" w:rsidRPr="005531DB" w:rsidRDefault="00000000">
            <w:pPr>
              <w:ind w:left="-112"/>
              <w:rPr>
                <w:rFonts w:asciiTheme="majorHAnsi" w:hAnsiTheme="majorHAnsi" w:cstheme="majorHAnsi"/>
                <w:color w:val="000000"/>
                <w:sz w:val="21"/>
                <w:szCs w:val="21"/>
              </w:rPr>
            </w:pPr>
            <w:r w:rsidRPr="005531DB">
              <w:rPr>
                <w:rFonts w:asciiTheme="majorHAnsi" w:hAnsiTheme="majorHAnsi" w:cstheme="majorHAnsi"/>
                <w:color w:val="000000"/>
                <w:sz w:val="21"/>
                <w:szCs w:val="21"/>
              </w:rPr>
              <w:t xml:space="preserve">Tahap pertama adalah disinformasi. Pada fase ini, prasangka, stereotip, dan kebohongan mengenai beberapa orang atau kelompok disebarluaskan </w:t>
            </w:r>
            <w:r w:rsidRPr="005531DB">
              <w:rPr>
                <w:rFonts w:asciiTheme="majorHAnsi" w:hAnsiTheme="majorHAnsi" w:cstheme="majorHAnsi"/>
                <w:sz w:val="21"/>
                <w:szCs w:val="21"/>
              </w:rPr>
              <w:t xml:space="preserve">– seperti </w:t>
            </w:r>
            <w:r w:rsidRPr="005531DB">
              <w:rPr>
                <w:rFonts w:asciiTheme="majorHAnsi" w:hAnsiTheme="majorHAnsi" w:cstheme="majorHAnsi"/>
                <w:color w:val="000000"/>
                <w:sz w:val="21"/>
                <w:szCs w:val="21"/>
              </w:rPr>
              <w:t xml:space="preserve">kelompok agama minoritas misalnya. Prasangka disebarkan dengan berbagai cara </w:t>
            </w:r>
            <w:r w:rsidRPr="005531DB">
              <w:rPr>
                <w:rFonts w:asciiTheme="majorHAnsi" w:hAnsiTheme="majorHAnsi" w:cstheme="majorHAnsi"/>
                <w:sz w:val="21"/>
                <w:szCs w:val="21"/>
              </w:rPr>
              <w:t xml:space="preserve">– seperti </w:t>
            </w:r>
            <w:r w:rsidRPr="005531DB">
              <w:rPr>
                <w:rFonts w:asciiTheme="majorHAnsi" w:hAnsiTheme="majorHAnsi" w:cstheme="majorHAnsi"/>
                <w:color w:val="000000"/>
                <w:sz w:val="21"/>
                <w:szCs w:val="21"/>
              </w:rPr>
              <w:t>pengajaran yang dilakukan ke anak-anak oleh orangtua, guru, dan buku pelajaran, melalui radio atau media sosial ataupun pidato dari politisi atau ceramah dari pemuka agama. </w:t>
            </w:r>
          </w:p>
          <w:p w14:paraId="031BC7BE" w14:textId="77777777" w:rsidR="009A2EEC" w:rsidRPr="005531DB" w:rsidRDefault="009A2EEC">
            <w:pPr>
              <w:pBdr>
                <w:top w:val="nil"/>
                <w:left w:val="nil"/>
                <w:bottom w:val="nil"/>
                <w:right w:val="nil"/>
                <w:between w:val="nil"/>
              </w:pBdr>
              <w:ind w:left="-112"/>
              <w:rPr>
                <w:rFonts w:asciiTheme="majorHAnsi" w:hAnsiTheme="majorHAnsi" w:cstheme="majorHAnsi"/>
                <w:color w:val="000000"/>
                <w:sz w:val="12"/>
                <w:szCs w:val="12"/>
                <w:highlight w:val="yellow"/>
              </w:rPr>
            </w:pPr>
          </w:p>
        </w:tc>
      </w:tr>
      <w:tr w:rsidR="009A2EEC" w14:paraId="1E863526" w14:textId="77777777">
        <w:trPr>
          <w:trHeight w:val="1018"/>
        </w:trPr>
        <w:tc>
          <w:tcPr>
            <w:tcW w:w="2268" w:type="dxa"/>
            <w:tcBorders>
              <w:top w:val="nil"/>
              <w:bottom w:val="nil"/>
              <w:right w:val="nil"/>
            </w:tcBorders>
            <w:shd w:val="clear" w:color="auto" w:fill="auto"/>
          </w:tcPr>
          <w:p w14:paraId="017C997F" w14:textId="77777777" w:rsidR="009A2EEC" w:rsidRDefault="009A2EEC">
            <w:pPr>
              <w:pBdr>
                <w:top w:val="nil"/>
                <w:left w:val="nil"/>
                <w:bottom w:val="nil"/>
                <w:right w:val="nil"/>
                <w:between w:val="nil"/>
              </w:pBdr>
              <w:rPr>
                <w:color w:val="000000"/>
                <w:sz w:val="21"/>
                <w:szCs w:val="21"/>
              </w:rPr>
            </w:pPr>
          </w:p>
          <w:p w14:paraId="241957F5" w14:textId="77777777" w:rsidR="009A2EEC"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43D5D592" wp14:editId="7D6F17FA">
                  <wp:extent cx="1136650" cy="635000"/>
                  <wp:effectExtent l="0" t="0" r="0" b="0"/>
                  <wp:docPr id="2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1136650" cy="635000"/>
                          </a:xfrm>
                          <a:prstGeom prst="rect">
                            <a:avLst/>
                          </a:prstGeom>
                          <a:ln/>
                        </pic:spPr>
                      </pic:pic>
                    </a:graphicData>
                  </a:graphic>
                </wp:inline>
              </w:drawing>
            </w:r>
          </w:p>
        </w:tc>
        <w:tc>
          <w:tcPr>
            <w:tcW w:w="6763" w:type="dxa"/>
            <w:tcBorders>
              <w:top w:val="dotted" w:sz="4" w:space="0" w:color="000000"/>
              <w:left w:val="nil"/>
              <w:bottom w:val="nil"/>
            </w:tcBorders>
            <w:shd w:val="clear" w:color="auto" w:fill="auto"/>
          </w:tcPr>
          <w:p w14:paraId="52CA6E15" w14:textId="77777777" w:rsidR="00442274" w:rsidRPr="005531DB" w:rsidRDefault="00442274" w:rsidP="00442274">
            <w:pPr>
              <w:pBdr>
                <w:top w:val="nil"/>
                <w:left w:val="nil"/>
                <w:bottom w:val="nil"/>
                <w:right w:val="nil"/>
                <w:between w:val="nil"/>
              </w:pBdr>
              <w:ind w:left="-112"/>
              <w:rPr>
                <w:rFonts w:asciiTheme="majorHAnsi" w:hAnsiTheme="majorHAnsi" w:cstheme="majorHAnsi"/>
                <w:color w:val="000000"/>
                <w:sz w:val="8"/>
                <w:szCs w:val="8"/>
              </w:rPr>
            </w:pPr>
          </w:p>
          <w:p w14:paraId="4B5055EE" w14:textId="77777777" w:rsidR="009A2EEC" w:rsidRPr="005531DB" w:rsidRDefault="00000000">
            <w:pPr>
              <w:pBdr>
                <w:top w:val="nil"/>
                <w:left w:val="nil"/>
                <w:bottom w:val="nil"/>
                <w:right w:val="nil"/>
                <w:between w:val="nil"/>
              </w:pBdr>
              <w:ind w:left="-112"/>
              <w:rPr>
                <w:rFonts w:asciiTheme="majorHAnsi" w:hAnsiTheme="majorHAnsi" w:cstheme="majorHAnsi"/>
                <w:color w:val="000000"/>
                <w:sz w:val="21"/>
                <w:szCs w:val="21"/>
              </w:rPr>
            </w:pPr>
            <w:r w:rsidRPr="005531DB">
              <w:rPr>
                <w:rFonts w:asciiTheme="majorHAnsi" w:hAnsiTheme="majorHAnsi" w:cstheme="majorHAnsi"/>
                <w:color w:val="000000"/>
                <w:sz w:val="21"/>
                <w:szCs w:val="21"/>
              </w:rPr>
              <w:t>Tidak ada masyarakat yang terbebas dari prasangka; namun, apabila prasangka dan stereotip ini diterima begitu saja, dan terutama jika mereka digaung-gaungkan oleh politisi atau pemuka agama, hal ini akan melahirkan budaya intoleransi dan meningkatkan ketegangan antar kelompok.  </w:t>
            </w:r>
          </w:p>
          <w:p w14:paraId="60E355B1" w14:textId="77777777" w:rsidR="009A2EEC" w:rsidRPr="005531DB" w:rsidRDefault="00000000" w:rsidP="00442274">
            <w:pPr>
              <w:pBdr>
                <w:top w:val="nil"/>
                <w:left w:val="nil"/>
                <w:bottom w:val="nil"/>
                <w:right w:val="nil"/>
                <w:between w:val="nil"/>
              </w:pBdr>
              <w:ind w:left="-113" w:firstLine="295"/>
              <w:rPr>
                <w:rFonts w:asciiTheme="majorHAnsi" w:hAnsiTheme="majorHAnsi" w:cstheme="majorHAnsi"/>
                <w:color w:val="000000"/>
                <w:spacing w:val="-4"/>
                <w:sz w:val="21"/>
                <w:szCs w:val="21"/>
              </w:rPr>
            </w:pPr>
            <w:r w:rsidRPr="005531DB">
              <w:rPr>
                <w:rFonts w:asciiTheme="majorHAnsi" w:hAnsiTheme="majorHAnsi" w:cstheme="majorHAnsi"/>
                <w:color w:val="000000"/>
                <w:spacing w:val="-4"/>
                <w:sz w:val="21"/>
                <w:szCs w:val="21"/>
              </w:rPr>
              <w:t>Ketika hal itu terjadi, akan sangat mudah atau bahkan menjadi hal yang lumrah untuk banyak orang, pejabat daerah dan bahkan pemerintah untuk, tidak hanya berpikir dan berbicara, namun juga melakukan tindakan yang mendiskriminasi orang lain. Disinformasi membuat diskriminasi seakan-akan dapat diterima. Pada bentuk yang sangat ekstrem, disinformasi digunakan untuk menghasut orang-orang agar percaya bahwa</w:t>
            </w:r>
            <w:r w:rsidRPr="005531DB">
              <w:rPr>
                <w:rFonts w:asciiTheme="majorHAnsi" w:hAnsiTheme="majorHAnsi" w:cstheme="majorHAnsi"/>
                <w:spacing w:val="-4"/>
                <w:sz w:val="21"/>
                <w:szCs w:val="21"/>
              </w:rPr>
              <w:t xml:space="preserve"> </w:t>
            </w:r>
            <w:r w:rsidRPr="005531DB">
              <w:rPr>
                <w:rFonts w:asciiTheme="majorHAnsi" w:hAnsiTheme="majorHAnsi" w:cstheme="majorHAnsi"/>
                <w:color w:val="000000"/>
                <w:spacing w:val="-4"/>
                <w:sz w:val="21"/>
                <w:szCs w:val="21"/>
              </w:rPr>
              <w:t>tidak hanya diskriminasi, namun kekerasan terhadap orang lain juga merupakan suatu hal yang dapat diterima, dan bahkan dianggap benar.  </w:t>
            </w:r>
          </w:p>
          <w:p w14:paraId="0B5D8A10" w14:textId="11824107" w:rsidR="00442274" w:rsidRPr="005531DB" w:rsidRDefault="00442274" w:rsidP="00442274">
            <w:pPr>
              <w:pBdr>
                <w:top w:val="nil"/>
                <w:left w:val="nil"/>
                <w:bottom w:val="nil"/>
                <w:right w:val="nil"/>
                <w:between w:val="nil"/>
              </w:pBdr>
              <w:ind w:left="-113" w:firstLine="295"/>
              <w:rPr>
                <w:rFonts w:asciiTheme="majorHAnsi" w:hAnsiTheme="majorHAnsi" w:cstheme="majorHAnsi"/>
                <w:color w:val="000000"/>
                <w:spacing w:val="-4"/>
                <w:sz w:val="16"/>
                <w:szCs w:val="16"/>
              </w:rPr>
            </w:pPr>
          </w:p>
        </w:tc>
      </w:tr>
      <w:tr w:rsidR="009A2EEC" w14:paraId="6C807FDA" w14:textId="77777777">
        <w:trPr>
          <w:trHeight w:val="707"/>
        </w:trPr>
        <w:tc>
          <w:tcPr>
            <w:tcW w:w="2268" w:type="dxa"/>
            <w:tcBorders>
              <w:top w:val="nil"/>
              <w:bottom w:val="nil"/>
              <w:right w:val="nil"/>
            </w:tcBorders>
            <w:shd w:val="clear" w:color="auto" w:fill="auto"/>
          </w:tcPr>
          <w:p w14:paraId="1DB1A229" w14:textId="65DC9254" w:rsidR="009A2EEC" w:rsidRDefault="00000000">
            <w:pPr>
              <w:pBdr>
                <w:top w:val="nil"/>
                <w:left w:val="nil"/>
                <w:bottom w:val="nil"/>
                <w:right w:val="nil"/>
                <w:between w:val="nil"/>
              </w:pBdr>
              <w:rPr>
                <w:i/>
                <w:color w:val="000000"/>
                <w:sz w:val="21"/>
                <w:szCs w:val="21"/>
              </w:rPr>
            </w:pPr>
            <w:r>
              <w:rPr>
                <w:color w:val="000000"/>
                <w:sz w:val="21"/>
                <w:szCs w:val="21"/>
              </w:rPr>
              <w:br/>
            </w:r>
            <w:r w:rsidR="00FA1594">
              <w:rPr>
                <w:i/>
                <w:noProof/>
                <w:color w:val="000000"/>
                <w:sz w:val="21"/>
                <w:szCs w:val="21"/>
              </w:rPr>
              <w:drawing>
                <wp:inline distT="0" distB="0" distL="0" distR="0" wp14:anchorId="59E69268" wp14:editId="5B9758D9">
                  <wp:extent cx="1143000" cy="635000"/>
                  <wp:effectExtent l="0" t="0" r="0" b="0"/>
                  <wp:docPr id="656537375"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37375" name="Bildobjekt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nil"/>
              <w:left w:val="nil"/>
              <w:bottom w:val="nil"/>
            </w:tcBorders>
            <w:shd w:val="clear" w:color="auto" w:fill="auto"/>
          </w:tcPr>
          <w:p w14:paraId="42A6D0F1" w14:textId="6A9DC231" w:rsidR="009A2EEC" w:rsidRPr="005531DB" w:rsidRDefault="00000000">
            <w:pPr>
              <w:pBdr>
                <w:top w:val="dotted" w:sz="4" w:space="1" w:color="000000"/>
                <w:left w:val="nil"/>
                <w:bottom w:val="nil"/>
                <w:right w:val="nil"/>
                <w:between w:val="nil"/>
              </w:pBdr>
              <w:ind w:left="-112"/>
              <w:rPr>
                <w:rFonts w:asciiTheme="majorHAnsi" w:hAnsiTheme="majorHAnsi" w:cstheme="majorHAnsi"/>
                <w:color w:val="000000"/>
                <w:spacing w:val="-5"/>
                <w:sz w:val="21"/>
                <w:szCs w:val="21"/>
              </w:rPr>
            </w:pPr>
            <w:r w:rsidRPr="005531DB">
              <w:rPr>
                <w:rFonts w:asciiTheme="majorHAnsi" w:hAnsiTheme="majorHAnsi" w:cstheme="majorHAnsi"/>
                <w:color w:val="000000"/>
                <w:spacing w:val="-5"/>
                <w:sz w:val="12"/>
                <w:szCs w:val="12"/>
              </w:rPr>
              <w:br/>
            </w:r>
            <w:r w:rsidRPr="005531DB">
              <w:rPr>
                <w:rFonts w:asciiTheme="majorHAnsi" w:hAnsiTheme="majorHAnsi" w:cstheme="majorHAnsi"/>
                <w:color w:val="000000"/>
                <w:spacing w:val="-5"/>
                <w:sz w:val="21"/>
                <w:szCs w:val="21"/>
              </w:rPr>
              <w:t xml:space="preserve">Diskriminasi berdampak pada seluruh aspek kehidupan orang-orang. Pada sesi sebelumnya, kita melihat contoh dari diskriminasi yang dilakukan oleh negara </w:t>
            </w:r>
            <w:r w:rsidRPr="005531DB">
              <w:rPr>
                <w:rFonts w:asciiTheme="majorHAnsi" w:hAnsiTheme="majorHAnsi" w:cstheme="majorHAnsi"/>
                <w:spacing w:val="-5"/>
                <w:sz w:val="21"/>
                <w:szCs w:val="21"/>
              </w:rPr>
              <w:t xml:space="preserve">– misalnya </w:t>
            </w:r>
            <w:r w:rsidRPr="005531DB">
              <w:rPr>
                <w:rFonts w:asciiTheme="majorHAnsi" w:hAnsiTheme="majorHAnsi" w:cstheme="majorHAnsi"/>
                <w:color w:val="000000"/>
                <w:spacing w:val="-5"/>
                <w:sz w:val="21"/>
                <w:szCs w:val="21"/>
              </w:rPr>
              <w:t xml:space="preserve">hukum terkait keluarga dan identitas personal yang diskriminatif, diskriminasi terkait bagaimana hukum dijalankan oleh polisi dan pengadilan dan </w:t>
            </w:r>
            <w:r w:rsidRPr="005531DB">
              <w:rPr>
                <w:rFonts w:asciiTheme="majorHAnsi" w:hAnsiTheme="majorHAnsi" w:cstheme="majorHAnsi"/>
                <w:color w:val="000000"/>
                <w:spacing w:val="-5"/>
                <w:sz w:val="21"/>
                <w:szCs w:val="21"/>
              </w:rPr>
              <w:lastRenderedPageBreak/>
              <w:t>diskriminasi atas penyediaan layanan seperti pendidikan. Kita juga melihat contoh diskriminasi di sektor swasta yang menghambat akses orang-orang ke pekerjaan.</w:t>
            </w:r>
          </w:p>
          <w:p w14:paraId="14AA836C" w14:textId="77777777" w:rsidR="009A2EEC" w:rsidRPr="005531DB" w:rsidRDefault="00000000">
            <w:pPr>
              <w:pBdr>
                <w:top w:val="nil"/>
                <w:left w:val="nil"/>
                <w:bottom w:val="nil"/>
                <w:right w:val="nil"/>
                <w:between w:val="nil"/>
              </w:pBdr>
              <w:ind w:left="-112" w:firstLine="294"/>
              <w:rPr>
                <w:rFonts w:asciiTheme="majorHAnsi" w:hAnsiTheme="majorHAnsi" w:cstheme="majorHAnsi"/>
                <w:color w:val="000000"/>
                <w:sz w:val="21"/>
                <w:szCs w:val="21"/>
              </w:rPr>
            </w:pPr>
            <w:r w:rsidRPr="005531DB">
              <w:rPr>
                <w:rFonts w:asciiTheme="majorHAnsi" w:hAnsiTheme="majorHAnsi" w:cstheme="majorHAnsi"/>
                <w:color w:val="000000"/>
                <w:sz w:val="21"/>
                <w:szCs w:val="21"/>
              </w:rPr>
              <w:t>Tidak ada masyarakat yang bebas dari diskriminasi. Namun, diskriminasi yang tersebar luas dan sistematis hanya bisa terjadi saat hal itu dibangun di atas budaya ketidakpedulian dan intoleransi. Diskriminasi tidak akan terus terjadi jika mayoritas masyarakat tidak menyetujuinya.</w:t>
            </w:r>
          </w:p>
        </w:tc>
      </w:tr>
      <w:tr w:rsidR="009A2EEC" w14:paraId="39907B4F" w14:textId="77777777">
        <w:tc>
          <w:tcPr>
            <w:tcW w:w="2268" w:type="dxa"/>
            <w:tcBorders>
              <w:top w:val="nil"/>
              <w:bottom w:val="nil"/>
              <w:right w:val="nil"/>
            </w:tcBorders>
            <w:shd w:val="clear" w:color="auto" w:fill="auto"/>
          </w:tcPr>
          <w:p w14:paraId="18B5C230" w14:textId="77777777" w:rsidR="009A2EEC" w:rsidRDefault="009A2EEC">
            <w:pPr>
              <w:pBdr>
                <w:top w:val="nil"/>
                <w:left w:val="nil"/>
                <w:bottom w:val="nil"/>
                <w:right w:val="nil"/>
                <w:between w:val="nil"/>
              </w:pBdr>
              <w:rPr>
                <w:color w:val="000000"/>
                <w:sz w:val="21"/>
                <w:szCs w:val="21"/>
              </w:rPr>
            </w:pPr>
          </w:p>
          <w:p w14:paraId="0FE765CF" w14:textId="185FD594" w:rsidR="009A2EEC" w:rsidRDefault="00FA1594">
            <w:pPr>
              <w:pBdr>
                <w:top w:val="nil"/>
                <w:left w:val="nil"/>
                <w:bottom w:val="nil"/>
                <w:right w:val="nil"/>
                <w:between w:val="nil"/>
              </w:pBdr>
              <w:rPr>
                <w:color w:val="000000"/>
                <w:sz w:val="21"/>
                <w:szCs w:val="21"/>
              </w:rPr>
            </w:pPr>
            <w:r>
              <w:rPr>
                <w:noProof/>
                <w:color w:val="000000"/>
                <w:sz w:val="21"/>
                <w:szCs w:val="21"/>
              </w:rPr>
              <w:drawing>
                <wp:inline distT="0" distB="0" distL="0" distR="0" wp14:anchorId="2F9146AA" wp14:editId="14CB7014">
                  <wp:extent cx="1143000" cy="635000"/>
                  <wp:effectExtent l="0" t="0" r="0" b="0"/>
                  <wp:docPr id="1305998641"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98641" name="Bildobjekt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p w14:paraId="3B397CC8" w14:textId="680E130A" w:rsidR="009A2EEC" w:rsidRDefault="009A2EEC">
            <w:pPr>
              <w:pBdr>
                <w:top w:val="nil"/>
                <w:left w:val="nil"/>
                <w:bottom w:val="nil"/>
                <w:right w:val="nil"/>
                <w:between w:val="nil"/>
              </w:pBdr>
              <w:rPr>
                <w:color w:val="000000"/>
                <w:sz w:val="21"/>
                <w:szCs w:val="21"/>
              </w:rPr>
            </w:pPr>
          </w:p>
        </w:tc>
        <w:tc>
          <w:tcPr>
            <w:tcW w:w="6763" w:type="dxa"/>
            <w:tcBorders>
              <w:top w:val="nil"/>
              <w:left w:val="nil"/>
              <w:bottom w:val="nil"/>
            </w:tcBorders>
            <w:shd w:val="clear" w:color="auto" w:fill="auto"/>
          </w:tcPr>
          <w:p w14:paraId="2774E28B" w14:textId="77777777" w:rsidR="009A2EEC" w:rsidRPr="005531DB" w:rsidRDefault="009A2EEC">
            <w:pPr>
              <w:pBdr>
                <w:top w:val="nil"/>
                <w:left w:val="nil"/>
                <w:bottom w:val="nil"/>
                <w:right w:val="nil"/>
                <w:between w:val="nil"/>
              </w:pBdr>
              <w:ind w:left="-112" w:right="-152"/>
              <w:rPr>
                <w:rFonts w:asciiTheme="majorHAnsi" w:hAnsiTheme="majorHAnsi" w:cstheme="majorHAnsi"/>
                <w:color w:val="000000"/>
                <w:sz w:val="12"/>
                <w:szCs w:val="12"/>
              </w:rPr>
            </w:pPr>
          </w:p>
          <w:p w14:paraId="4A23B8D3" w14:textId="77777777" w:rsidR="009A2EEC" w:rsidRPr="005531DB" w:rsidRDefault="009A2EEC">
            <w:pPr>
              <w:pBdr>
                <w:top w:val="dotted" w:sz="4" w:space="1" w:color="000000"/>
                <w:left w:val="nil"/>
                <w:bottom w:val="nil"/>
                <w:right w:val="nil"/>
                <w:between w:val="nil"/>
              </w:pBdr>
              <w:ind w:left="-112" w:right="-152"/>
              <w:rPr>
                <w:rFonts w:asciiTheme="majorHAnsi" w:hAnsiTheme="majorHAnsi" w:cstheme="majorHAnsi"/>
                <w:color w:val="000000"/>
                <w:sz w:val="8"/>
                <w:szCs w:val="8"/>
              </w:rPr>
            </w:pPr>
          </w:p>
          <w:p w14:paraId="577657AF" w14:textId="77777777" w:rsidR="009A2EEC" w:rsidRPr="005531DB" w:rsidRDefault="00000000">
            <w:pPr>
              <w:pBdr>
                <w:top w:val="dotted" w:sz="4" w:space="1" w:color="000000"/>
                <w:left w:val="nil"/>
                <w:bottom w:val="nil"/>
                <w:right w:val="nil"/>
                <w:between w:val="nil"/>
              </w:pBdr>
              <w:ind w:left="-112" w:right="-152"/>
              <w:rPr>
                <w:rFonts w:asciiTheme="majorHAnsi" w:hAnsiTheme="majorHAnsi" w:cstheme="majorHAnsi"/>
                <w:color w:val="000000"/>
                <w:sz w:val="21"/>
                <w:szCs w:val="21"/>
              </w:rPr>
            </w:pPr>
            <w:r w:rsidRPr="005531DB">
              <w:rPr>
                <w:rFonts w:asciiTheme="majorHAnsi" w:hAnsiTheme="majorHAnsi" w:cstheme="majorHAnsi"/>
                <w:color w:val="000000"/>
                <w:sz w:val="21"/>
                <w:szCs w:val="21"/>
              </w:rPr>
              <w:t xml:space="preserve">Dan jika disinformasi menjadi dasar dari diskriminasi, penggabungan disinformasi dan diskriminasi akan menjadi </w:t>
            </w:r>
            <w:r w:rsidRPr="005531DB">
              <w:rPr>
                <w:rFonts w:asciiTheme="majorHAnsi" w:hAnsiTheme="majorHAnsi" w:cstheme="majorHAnsi"/>
                <w:sz w:val="21"/>
                <w:szCs w:val="21"/>
              </w:rPr>
              <w:t>f</w:t>
            </w:r>
            <w:r w:rsidRPr="005531DB">
              <w:rPr>
                <w:rFonts w:asciiTheme="majorHAnsi" w:hAnsiTheme="majorHAnsi" w:cstheme="majorHAnsi"/>
                <w:color w:val="000000"/>
                <w:sz w:val="21"/>
                <w:szCs w:val="21"/>
              </w:rPr>
              <w:t xml:space="preserve">ondasi </w:t>
            </w:r>
            <w:r w:rsidRPr="005531DB">
              <w:rPr>
                <w:rFonts w:asciiTheme="majorHAnsi" w:hAnsiTheme="majorHAnsi" w:cstheme="majorHAnsi"/>
                <w:sz w:val="21"/>
                <w:szCs w:val="21"/>
              </w:rPr>
              <w:t xml:space="preserve">bagi </w:t>
            </w:r>
            <w:r w:rsidRPr="005531DB">
              <w:rPr>
                <w:rFonts w:asciiTheme="majorHAnsi" w:hAnsiTheme="majorHAnsi" w:cstheme="majorHAnsi"/>
                <w:color w:val="000000"/>
                <w:sz w:val="21"/>
                <w:szCs w:val="21"/>
              </w:rPr>
              <w:t>lahirnya kekerasan. Kekerasan di komunitas bisa terlihat dalam berbagai bentuk – mulai dari vandalisme sampai pelecehan, hingga ancaman akan kekerasan fisik. Dan, kekerasan yang dilakukan negara dapat melibatkan hukuman penjara yang sewenang-wenang, penyiksaan, dan kekerasan berbasis gender.</w:t>
            </w:r>
          </w:p>
          <w:p w14:paraId="720EB707" w14:textId="2819F893" w:rsidR="009A2EEC" w:rsidRPr="005531DB" w:rsidRDefault="009A2EEC">
            <w:pPr>
              <w:pBdr>
                <w:top w:val="nil"/>
                <w:left w:val="nil"/>
                <w:bottom w:val="nil"/>
                <w:right w:val="nil"/>
                <w:between w:val="nil"/>
              </w:pBdr>
              <w:ind w:left="-112" w:right="-152"/>
              <w:rPr>
                <w:rFonts w:asciiTheme="majorHAnsi" w:hAnsiTheme="majorHAnsi" w:cstheme="majorHAnsi"/>
                <w:color w:val="000000"/>
                <w:sz w:val="12"/>
                <w:szCs w:val="12"/>
              </w:rPr>
            </w:pPr>
          </w:p>
        </w:tc>
      </w:tr>
      <w:tr w:rsidR="009A2EEC" w14:paraId="01448291" w14:textId="77777777" w:rsidTr="00442274">
        <w:trPr>
          <w:trHeight w:val="234"/>
        </w:trPr>
        <w:tc>
          <w:tcPr>
            <w:tcW w:w="2268" w:type="dxa"/>
            <w:tcBorders>
              <w:top w:val="nil"/>
              <w:bottom w:val="nil"/>
              <w:right w:val="nil"/>
            </w:tcBorders>
            <w:shd w:val="clear" w:color="auto" w:fill="auto"/>
            <w:vAlign w:val="bottom"/>
          </w:tcPr>
          <w:p w14:paraId="76D75199" w14:textId="77777777" w:rsidR="009A2EEC" w:rsidRDefault="009A2EEC">
            <w:pPr>
              <w:pBdr>
                <w:top w:val="nil"/>
                <w:left w:val="nil"/>
                <w:bottom w:val="nil"/>
                <w:right w:val="nil"/>
                <w:between w:val="nil"/>
              </w:pBdr>
              <w:ind w:left="-113"/>
              <w:rPr>
                <w:color w:val="000000"/>
                <w:sz w:val="21"/>
                <w:szCs w:val="21"/>
              </w:rPr>
            </w:pPr>
          </w:p>
        </w:tc>
        <w:tc>
          <w:tcPr>
            <w:tcW w:w="6763" w:type="dxa"/>
            <w:tcBorders>
              <w:top w:val="nil"/>
              <w:left w:val="nil"/>
              <w:bottom w:val="single" w:sz="4" w:space="0" w:color="000000"/>
            </w:tcBorders>
            <w:shd w:val="clear" w:color="auto" w:fill="auto"/>
            <w:vAlign w:val="bottom"/>
          </w:tcPr>
          <w:p w14:paraId="3D625ADC" w14:textId="77777777" w:rsidR="009A2EEC" w:rsidRPr="00BF6867" w:rsidRDefault="00000000">
            <w:pPr>
              <w:pBdr>
                <w:top w:val="nil"/>
                <w:left w:val="nil"/>
                <w:bottom w:val="nil"/>
                <w:right w:val="nil"/>
                <w:between w:val="nil"/>
              </w:pBdr>
              <w:ind w:left="-113" w:right="-152"/>
              <w:rPr>
                <w:b/>
                <w:color w:val="000000"/>
                <w:sz w:val="21"/>
                <w:szCs w:val="21"/>
              </w:rPr>
            </w:pPr>
            <w:r w:rsidRPr="00BF6867">
              <w:rPr>
                <w:b/>
                <w:sz w:val="21"/>
                <w:szCs w:val="21"/>
              </w:rPr>
              <w:t>SKALA, FREKUENSI DAN DAMPAK</w:t>
            </w:r>
          </w:p>
        </w:tc>
      </w:tr>
      <w:tr w:rsidR="009A2EEC" w14:paraId="163142EB" w14:textId="77777777">
        <w:tc>
          <w:tcPr>
            <w:tcW w:w="2268" w:type="dxa"/>
            <w:tcBorders>
              <w:top w:val="nil"/>
              <w:bottom w:val="nil"/>
              <w:right w:val="nil"/>
            </w:tcBorders>
            <w:shd w:val="clear" w:color="auto" w:fill="auto"/>
          </w:tcPr>
          <w:p w14:paraId="3C51A395" w14:textId="77777777" w:rsidR="009A2EEC" w:rsidRDefault="009A2EEC">
            <w:pPr>
              <w:pBdr>
                <w:top w:val="nil"/>
                <w:left w:val="nil"/>
                <w:bottom w:val="nil"/>
                <w:right w:val="nil"/>
                <w:between w:val="nil"/>
              </w:pBdr>
              <w:rPr>
                <w:color w:val="000000"/>
                <w:sz w:val="21"/>
                <w:szCs w:val="21"/>
              </w:rPr>
            </w:pPr>
          </w:p>
          <w:p w14:paraId="22FD59BB" w14:textId="783DF26C" w:rsidR="009A2EEC" w:rsidRDefault="00FA1594">
            <w:pPr>
              <w:pBdr>
                <w:top w:val="nil"/>
                <w:left w:val="nil"/>
                <w:bottom w:val="nil"/>
                <w:right w:val="nil"/>
                <w:between w:val="nil"/>
              </w:pBdr>
              <w:rPr>
                <w:color w:val="000000"/>
                <w:sz w:val="21"/>
                <w:szCs w:val="21"/>
              </w:rPr>
            </w:pPr>
            <w:r>
              <w:rPr>
                <w:noProof/>
                <w:color w:val="000000"/>
                <w:sz w:val="21"/>
                <w:szCs w:val="21"/>
              </w:rPr>
              <w:drawing>
                <wp:inline distT="0" distB="0" distL="0" distR="0" wp14:anchorId="7B8A1CE1" wp14:editId="610EEDF3">
                  <wp:extent cx="1143000" cy="635000"/>
                  <wp:effectExtent l="0" t="0" r="0" b="0"/>
                  <wp:docPr id="1523396735"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96735" name="Bildobjekt 15233967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000000"/>
              <w:left w:val="nil"/>
              <w:bottom w:val="dotted" w:sz="4" w:space="0" w:color="000000"/>
            </w:tcBorders>
            <w:shd w:val="clear" w:color="auto" w:fill="auto"/>
          </w:tcPr>
          <w:p w14:paraId="6C682EA0" w14:textId="77777777" w:rsidR="009A2EEC" w:rsidRPr="005531DB" w:rsidRDefault="009A2EEC">
            <w:pPr>
              <w:pBdr>
                <w:top w:val="nil"/>
                <w:left w:val="nil"/>
                <w:bottom w:val="nil"/>
                <w:right w:val="nil"/>
                <w:between w:val="nil"/>
              </w:pBdr>
              <w:ind w:left="-112" w:right="-152"/>
              <w:rPr>
                <w:rFonts w:asciiTheme="majorHAnsi" w:hAnsiTheme="majorHAnsi" w:cstheme="majorHAnsi"/>
                <w:color w:val="000000"/>
                <w:sz w:val="12"/>
                <w:szCs w:val="12"/>
              </w:rPr>
            </w:pPr>
          </w:p>
          <w:p w14:paraId="73D1AC34" w14:textId="77777777" w:rsidR="009A2EEC" w:rsidRPr="005531DB" w:rsidRDefault="00000000">
            <w:pPr>
              <w:pBdr>
                <w:top w:val="nil"/>
                <w:left w:val="nil"/>
                <w:bottom w:val="nil"/>
                <w:right w:val="nil"/>
                <w:between w:val="nil"/>
              </w:pBdr>
              <w:ind w:left="-113" w:right="-57"/>
              <w:rPr>
                <w:rFonts w:asciiTheme="majorHAnsi" w:hAnsiTheme="majorHAnsi" w:cstheme="majorHAnsi"/>
                <w:color w:val="000000"/>
                <w:sz w:val="21"/>
                <w:szCs w:val="21"/>
              </w:rPr>
            </w:pPr>
            <w:r w:rsidRPr="005531DB">
              <w:rPr>
                <w:rFonts w:asciiTheme="majorHAnsi" w:hAnsiTheme="majorHAnsi" w:cstheme="majorHAnsi"/>
                <w:color w:val="000000"/>
                <w:sz w:val="21"/>
                <w:szCs w:val="21"/>
              </w:rPr>
              <w:t xml:space="preserve">Semua tiga jenis masalah – disinformasi, diskriminasi, dan kekerasan </w:t>
            </w:r>
            <w:r w:rsidRPr="005531DB">
              <w:rPr>
                <w:rFonts w:asciiTheme="majorHAnsi" w:hAnsiTheme="majorHAnsi" w:cstheme="majorHAnsi"/>
                <w:sz w:val="21"/>
                <w:szCs w:val="21"/>
              </w:rPr>
              <w:t xml:space="preserve">– dapat </w:t>
            </w:r>
            <w:r w:rsidRPr="005531DB">
              <w:rPr>
                <w:rFonts w:asciiTheme="majorHAnsi" w:hAnsiTheme="majorHAnsi" w:cstheme="majorHAnsi"/>
                <w:color w:val="000000"/>
                <w:sz w:val="21"/>
                <w:szCs w:val="21"/>
              </w:rPr>
              <w:t xml:space="preserve">terjadi dalam berbagai tingkatan skala, frekuensi, dan dengan tingkat dampak yang berbeda. Sebuah pelanggaran dapat mempengaruhi beberapa individu atau kelompok-kelompok besar. Bisa juga terjadi sesekali, secara reguler, atau sistematis – yang berarti, pelanggaran sudah menjadi bagian dari sistem dan struktur masyarakat. Dan, dampaknya bisa sebagian atau sangat besar.   </w:t>
            </w:r>
          </w:p>
          <w:p w14:paraId="4DC83F4D" w14:textId="77777777" w:rsidR="009A2EEC" w:rsidRPr="005531DB" w:rsidRDefault="009A2EEC">
            <w:pPr>
              <w:pBdr>
                <w:top w:val="nil"/>
                <w:left w:val="nil"/>
                <w:bottom w:val="nil"/>
                <w:right w:val="nil"/>
                <w:between w:val="nil"/>
              </w:pBdr>
              <w:ind w:left="-112" w:right="-152"/>
              <w:rPr>
                <w:rFonts w:asciiTheme="majorHAnsi" w:hAnsiTheme="majorHAnsi" w:cstheme="majorHAnsi"/>
                <w:color w:val="000000"/>
                <w:sz w:val="12"/>
                <w:szCs w:val="12"/>
              </w:rPr>
            </w:pPr>
          </w:p>
        </w:tc>
      </w:tr>
      <w:tr w:rsidR="009A2EEC" w14:paraId="6D513ACD" w14:textId="77777777">
        <w:trPr>
          <w:trHeight w:val="2143"/>
        </w:trPr>
        <w:tc>
          <w:tcPr>
            <w:tcW w:w="2268" w:type="dxa"/>
            <w:tcBorders>
              <w:top w:val="nil"/>
              <w:bottom w:val="nil"/>
              <w:right w:val="nil"/>
            </w:tcBorders>
            <w:shd w:val="clear" w:color="auto" w:fill="auto"/>
          </w:tcPr>
          <w:p w14:paraId="7AE0F1F5" w14:textId="77777777" w:rsidR="009A2EEC" w:rsidRDefault="009A2EEC">
            <w:pPr>
              <w:pBdr>
                <w:top w:val="nil"/>
                <w:left w:val="nil"/>
                <w:bottom w:val="nil"/>
                <w:right w:val="nil"/>
                <w:between w:val="nil"/>
              </w:pBdr>
              <w:rPr>
                <w:color w:val="000000"/>
                <w:sz w:val="21"/>
                <w:szCs w:val="21"/>
              </w:rPr>
            </w:pPr>
          </w:p>
          <w:p w14:paraId="22AF33E0" w14:textId="77777777" w:rsidR="009A2EEC"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270BB591" wp14:editId="074147F5">
                  <wp:extent cx="1136650" cy="635000"/>
                  <wp:effectExtent l="0" t="0" r="0" b="0"/>
                  <wp:docPr id="3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1"/>
                          <a:srcRect/>
                          <a:stretch>
                            <a:fillRect/>
                          </a:stretch>
                        </pic:blipFill>
                        <pic:spPr>
                          <a:xfrm>
                            <a:off x="0" y="0"/>
                            <a:ext cx="1136650" cy="635000"/>
                          </a:xfrm>
                          <a:prstGeom prst="rect">
                            <a:avLst/>
                          </a:prstGeom>
                          <a:ln/>
                        </pic:spPr>
                      </pic:pic>
                    </a:graphicData>
                  </a:graphic>
                </wp:inline>
              </w:drawing>
            </w:r>
          </w:p>
        </w:tc>
        <w:tc>
          <w:tcPr>
            <w:tcW w:w="6763" w:type="dxa"/>
            <w:tcBorders>
              <w:top w:val="dotted" w:sz="4" w:space="0" w:color="000000"/>
              <w:left w:val="nil"/>
              <w:bottom w:val="nil"/>
            </w:tcBorders>
            <w:shd w:val="clear" w:color="auto" w:fill="auto"/>
          </w:tcPr>
          <w:p w14:paraId="3665D332" w14:textId="77777777" w:rsidR="009A2EEC" w:rsidRPr="005531DB" w:rsidRDefault="009A2EEC">
            <w:pPr>
              <w:pBdr>
                <w:top w:val="nil"/>
                <w:left w:val="nil"/>
                <w:bottom w:val="nil"/>
                <w:right w:val="nil"/>
                <w:between w:val="nil"/>
              </w:pBdr>
              <w:ind w:left="-112" w:right="-152"/>
              <w:rPr>
                <w:rFonts w:asciiTheme="majorHAnsi" w:hAnsiTheme="majorHAnsi" w:cstheme="majorHAnsi"/>
                <w:color w:val="000000"/>
                <w:sz w:val="8"/>
                <w:szCs w:val="8"/>
              </w:rPr>
            </w:pPr>
          </w:p>
          <w:p w14:paraId="7B63EF31" w14:textId="77777777" w:rsidR="009A2EEC" w:rsidRPr="005531DB" w:rsidRDefault="00000000">
            <w:pPr>
              <w:pBdr>
                <w:top w:val="nil"/>
                <w:left w:val="nil"/>
                <w:bottom w:val="nil"/>
                <w:right w:val="nil"/>
                <w:between w:val="nil"/>
              </w:pBdr>
              <w:ind w:left="-113"/>
              <w:rPr>
                <w:rFonts w:asciiTheme="majorHAnsi" w:hAnsiTheme="majorHAnsi" w:cstheme="majorHAnsi"/>
                <w:color w:val="000000"/>
                <w:spacing w:val="-5"/>
                <w:sz w:val="21"/>
                <w:szCs w:val="21"/>
              </w:rPr>
            </w:pPr>
            <w:r w:rsidRPr="005531DB">
              <w:rPr>
                <w:rFonts w:asciiTheme="majorHAnsi" w:hAnsiTheme="majorHAnsi" w:cstheme="majorHAnsi"/>
                <w:color w:val="000000"/>
                <w:spacing w:val="-5"/>
                <w:sz w:val="21"/>
                <w:szCs w:val="21"/>
              </w:rPr>
              <w:t>Pengalaman yang ada di berbagai negara menunjukkan bahwa semakin tersebar luas dan parah sebuah prasangka, dan semakin banyak informasi yang salah, maka akan semakin tersebar dan semakin parah juga tingkat diskriminasi. Selain itu, semakin tersebarnya dua hal tersebut, kemungkinan tersebarnya kekerasan juga semakin besar. Satu hal menjadi penyebab yang lain. Mungkin hal ini terdengar menyedihkan; namun, memahami bagaimana situasi ini bisa menjadi buruk dapat membantu kita juga untuk melihat bagaimana mereka bisa menjadi lebih baik.</w:t>
            </w:r>
          </w:p>
          <w:p w14:paraId="43DC1653" w14:textId="77777777" w:rsidR="009A2EEC" w:rsidRPr="005531DB" w:rsidRDefault="00000000">
            <w:pPr>
              <w:pBdr>
                <w:top w:val="nil"/>
                <w:left w:val="nil"/>
                <w:bottom w:val="nil"/>
                <w:right w:val="nil"/>
                <w:between w:val="nil"/>
              </w:pBdr>
              <w:ind w:left="-112" w:right="-152"/>
              <w:rPr>
                <w:rFonts w:asciiTheme="majorHAnsi" w:hAnsiTheme="majorHAnsi" w:cstheme="majorHAnsi"/>
                <w:color w:val="000000"/>
                <w:sz w:val="16"/>
                <w:szCs w:val="16"/>
              </w:rPr>
            </w:pPr>
            <w:r w:rsidRPr="005531DB">
              <w:rPr>
                <w:rFonts w:asciiTheme="majorHAnsi" w:hAnsiTheme="majorHAnsi" w:cstheme="majorHAnsi"/>
                <w:color w:val="000000"/>
                <w:sz w:val="21"/>
                <w:szCs w:val="21"/>
              </w:rPr>
              <w:t xml:space="preserve"> </w:t>
            </w:r>
          </w:p>
        </w:tc>
      </w:tr>
      <w:tr w:rsidR="009A2EEC" w14:paraId="72EAAF9D" w14:textId="77777777" w:rsidTr="00442274">
        <w:trPr>
          <w:trHeight w:val="211"/>
        </w:trPr>
        <w:tc>
          <w:tcPr>
            <w:tcW w:w="2268" w:type="dxa"/>
            <w:tcBorders>
              <w:top w:val="nil"/>
              <w:bottom w:val="nil"/>
              <w:right w:val="nil"/>
            </w:tcBorders>
            <w:shd w:val="clear" w:color="auto" w:fill="auto"/>
          </w:tcPr>
          <w:p w14:paraId="6049C3B4" w14:textId="77777777" w:rsidR="009A2EEC" w:rsidRDefault="009A2EEC">
            <w:pPr>
              <w:pBdr>
                <w:top w:val="nil"/>
                <w:left w:val="nil"/>
                <w:bottom w:val="nil"/>
                <w:right w:val="nil"/>
                <w:between w:val="nil"/>
              </w:pBdr>
              <w:rPr>
                <w:b/>
                <w:color w:val="000000"/>
                <w:sz w:val="21"/>
                <w:szCs w:val="21"/>
              </w:rPr>
            </w:pPr>
          </w:p>
        </w:tc>
        <w:tc>
          <w:tcPr>
            <w:tcW w:w="6763" w:type="dxa"/>
            <w:tcBorders>
              <w:top w:val="nil"/>
              <w:left w:val="nil"/>
              <w:bottom w:val="single" w:sz="4" w:space="0" w:color="000000"/>
            </w:tcBorders>
            <w:shd w:val="clear" w:color="auto" w:fill="auto"/>
            <w:vAlign w:val="bottom"/>
          </w:tcPr>
          <w:p w14:paraId="08E5CCB3" w14:textId="77777777" w:rsidR="009A2EEC" w:rsidRDefault="00000000">
            <w:pPr>
              <w:pBdr>
                <w:top w:val="nil"/>
                <w:left w:val="nil"/>
                <w:bottom w:val="nil"/>
                <w:right w:val="nil"/>
                <w:between w:val="nil"/>
              </w:pBdr>
              <w:ind w:left="-112" w:right="-152"/>
              <w:rPr>
                <w:b/>
                <w:color w:val="000000"/>
                <w:sz w:val="21"/>
                <w:szCs w:val="21"/>
              </w:rPr>
            </w:pPr>
            <w:r>
              <w:rPr>
                <w:b/>
                <w:sz w:val="21"/>
                <w:szCs w:val="21"/>
              </w:rPr>
              <w:t>KESIMPULAN</w:t>
            </w:r>
          </w:p>
        </w:tc>
      </w:tr>
      <w:tr w:rsidR="009A2EEC" w14:paraId="30F8892E" w14:textId="77777777">
        <w:trPr>
          <w:trHeight w:val="1612"/>
        </w:trPr>
        <w:tc>
          <w:tcPr>
            <w:tcW w:w="2268" w:type="dxa"/>
            <w:tcBorders>
              <w:top w:val="nil"/>
              <w:bottom w:val="nil"/>
              <w:right w:val="nil"/>
            </w:tcBorders>
            <w:shd w:val="clear" w:color="auto" w:fill="auto"/>
          </w:tcPr>
          <w:p w14:paraId="306009E8" w14:textId="77777777" w:rsidR="009A2EEC" w:rsidRDefault="009A2EEC">
            <w:pPr>
              <w:pBdr>
                <w:top w:val="nil"/>
                <w:left w:val="nil"/>
                <w:bottom w:val="nil"/>
                <w:right w:val="nil"/>
                <w:between w:val="nil"/>
              </w:pBdr>
              <w:rPr>
                <w:color w:val="000000"/>
                <w:sz w:val="21"/>
                <w:szCs w:val="21"/>
              </w:rPr>
            </w:pPr>
          </w:p>
          <w:p w14:paraId="6F68C419" w14:textId="77777777" w:rsidR="009A2EEC"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6E723208" wp14:editId="2DF6474E">
                  <wp:extent cx="1136650" cy="635000"/>
                  <wp:effectExtent l="0" t="0" r="0" b="0"/>
                  <wp:docPr id="34" name="image3.jpg" descr="En bild som visar text, whiteboardtavla&#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3.jpg" descr="En bild som visar text, whiteboardtavla&#10;&#10;Automatiskt genererad beskrivning"/>
                          <pic:cNvPicPr preferRelativeResize="0"/>
                        </pic:nvPicPr>
                        <pic:blipFill>
                          <a:blip r:embed="rId22"/>
                          <a:srcRect/>
                          <a:stretch>
                            <a:fillRect/>
                          </a:stretch>
                        </pic:blipFill>
                        <pic:spPr>
                          <a:xfrm>
                            <a:off x="0" y="0"/>
                            <a:ext cx="1136650" cy="635000"/>
                          </a:xfrm>
                          <a:prstGeom prst="rect">
                            <a:avLst/>
                          </a:prstGeom>
                          <a:ln/>
                        </pic:spPr>
                      </pic:pic>
                    </a:graphicData>
                  </a:graphic>
                </wp:inline>
              </w:drawing>
            </w:r>
          </w:p>
        </w:tc>
        <w:tc>
          <w:tcPr>
            <w:tcW w:w="6763" w:type="dxa"/>
            <w:tcBorders>
              <w:top w:val="single" w:sz="4" w:space="0" w:color="000000"/>
              <w:left w:val="nil"/>
              <w:bottom w:val="dotted" w:sz="4" w:space="0" w:color="000000"/>
            </w:tcBorders>
            <w:shd w:val="clear" w:color="auto" w:fill="auto"/>
          </w:tcPr>
          <w:p w14:paraId="2137E37A" w14:textId="77777777" w:rsidR="009A2EEC" w:rsidRPr="005531DB" w:rsidRDefault="009A2EEC">
            <w:pPr>
              <w:pBdr>
                <w:top w:val="nil"/>
                <w:left w:val="nil"/>
                <w:bottom w:val="nil"/>
                <w:right w:val="nil"/>
                <w:between w:val="nil"/>
              </w:pBdr>
              <w:ind w:left="-112" w:right="-152"/>
              <w:rPr>
                <w:rFonts w:asciiTheme="majorHAnsi" w:hAnsiTheme="majorHAnsi" w:cstheme="majorHAnsi"/>
                <w:color w:val="000000"/>
                <w:sz w:val="8"/>
                <w:szCs w:val="8"/>
              </w:rPr>
            </w:pPr>
          </w:p>
          <w:p w14:paraId="781E847A" w14:textId="77777777" w:rsidR="009A2EEC" w:rsidRPr="005531DB" w:rsidRDefault="00000000">
            <w:pPr>
              <w:pBdr>
                <w:top w:val="nil"/>
                <w:left w:val="nil"/>
                <w:bottom w:val="nil"/>
                <w:right w:val="nil"/>
                <w:between w:val="nil"/>
              </w:pBdr>
              <w:ind w:left="-113" w:right="-113"/>
              <w:rPr>
                <w:rFonts w:asciiTheme="majorHAnsi" w:hAnsiTheme="majorHAnsi" w:cstheme="majorHAnsi"/>
                <w:color w:val="000000"/>
                <w:sz w:val="21"/>
                <w:szCs w:val="21"/>
              </w:rPr>
            </w:pPr>
            <w:r w:rsidRPr="005531DB">
              <w:rPr>
                <w:rFonts w:asciiTheme="majorHAnsi" w:hAnsiTheme="majorHAnsi" w:cstheme="majorHAnsi"/>
                <w:color w:val="000000"/>
                <w:sz w:val="21"/>
                <w:szCs w:val="21"/>
              </w:rPr>
              <w:t xml:space="preserve">Semua dimulai dari bagaimana kita berpikir dan berbicara mengenai satu sama lain. Ini merupakan sesuatu yang kita semua bisa lakukan – di keluarga dan lingkaran personal. Kita juga dapat melakukan sesuatu pada tingkat komunitas – misalnya komunitas keagamaan, sekolah, dan lingkungan kerja. </w:t>
            </w:r>
          </w:p>
          <w:p w14:paraId="45CD2F43" w14:textId="77777777" w:rsidR="009A2EEC" w:rsidRPr="005531DB" w:rsidRDefault="00000000">
            <w:pPr>
              <w:pBdr>
                <w:top w:val="nil"/>
                <w:left w:val="nil"/>
                <w:bottom w:val="nil"/>
                <w:right w:val="nil"/>
                <w:between w:val="nil"/>
              </w:pBdr>
              <w:ind w:left="-113" w:right="-113" w:firstLine="435"/>
              <w:rPr>
                <w:rFonts w:asciiTheme="majorHAnsi" w:hAnsiTheme="majorHAnsi" w:cstheme="majorHAnsi"/>
                <w:color w:val="000000"/>
                <w:spacing w:val="-5"/>
                <w:sz w:val="21"/>
                <w:szCs w:val="21"/>
              </w:rPr>
            </w:pPr>
            <w:r w:rsidRPr="005531DB">
              <w:rPr>
                <w:rFonts w:asciiTheme="majorHAnsi" w:hAnsiTheme="majorHAnsi" w:cstheme="majorHAnsi"/>
                <w:color w:val="000000"/>
                <w:spacing w:val="-5"/>
                <w:sz w:val="21"/>
                <w:szCs w:val="21"/>
              </w:rPr>
              <w:t>Tentu, ini saja tidak akan cukup. Kita juga perlu mengubah sistem yang selama ini secara resmi mendiskriminasi dan menyakiti banyak orang – mulai dari hukum yang cacat hingga perilaku para pegawai pemerintah seperti guru atau polisi. </w:t>
            </w:r>
          </w:p>
          <w:p w14:paraId="6B9AE964" w14:textId="77777777" w:rsidR="009A2EEC" w:rsidRPr="005531DB" w:rsidRDefault="009A2EEC">
            <w:pPr>
              <w:pBdr>
                <w:top w:val="nil"/>
                <w:left w:val="nil"/>
                <w:bottom w:val="nil"/>
                <w:right w:val="nil"/>
                <w:between w:val="nil"/>
              </w:pBdr>
              <w:ind w:left="-112" w:right="-152" w:firstLine="422"/>
              <w:rPr>
                <w:rFonts w:asciiTheme="majorHAnsi" w:hAnsiTheme="majorHAnsi" w:cstheme="majorHAnsi"/>
                <w:color w:val="000000"/>
                <w:sz w:val="12"/>
                <w:szCs w:val="12"/>
              </w:rPr>
            </w:pPr>
          </w:p>
        </w:tc>
      </w:tr>
      <w:tr w:rsidR="009A2EEC" w14:paraId="1275E238" w14:textId="77777777">
        <w:trPr>
          <w:trHeight w:val="90"/>
        </w:trPr>
        <w:tc>
          <w:tcPr>
            <w:tcW w:w="2268" w:type="dxa"/>
            <w:tcBorders>
              <w:top w:val="nil"/>
              <w:bottom w:val="nil"/>
              <w:right w:val="nil"/>
            </w:tcBorders>
            <w:shd w:val="clear" w:color="auto" w:fill="auto"/>
          </w:tcPr>
          <w:p w14:paraId="49B37A42" w14:textId="77777777" w:rsidR="009A2EEC" w:rsidRDefault="009A2EEC">
            <w:pPr>
              <w:pBdr>
                <w:top w:val="nil"/>
                <w:left w:val="nil"/>
                <w:bottom w:val="nil"/>
                <w:right w:val="nil"/>
                <w:between w:val="nil"/>
              </w:pBdr>
              <w:rPr>
                <w:color w:val="000000"/>
                <w:sz w:val="21"/>
                <w:szCs w:val="21"/>
              </w:rPr>
            </w:pPr>
          </w:p>
          <w:p w14:paraId="056619EF" w14:textId="77777777" w:rsidR="009A2EEC"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5C1A527A" wp14:editId="78DAF5AC">
                  <wp:extent cx="1136650" cy="635000"/>
                  <wp:effectExtent l="0" t="0" r="0" b="0"/>
                  <wp:docPr id="36" name="image14.jpg" descr="En bild som visar text&#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14.jpg" descr="En bild som visar text&#10;&#10;Automatiskt genererad beskrivning"/>
                          <pic:cNvPicPr preferRelativeResize="0"/>
                        </pic:nvPicPr>
                        <pic:blipFill>
                          <a:blip r:embed="rId23"/>
                          <a:srcRect/>
                          <a:stretch>
                            <a:fillRect/>
                          </a:stretch>
                        </pic:blipFill>
                        <pic:spPr>
                          <a:xfrm>
                            <a:off x="0" y="0"/>
                            <a:ext cx="1136650" cy="635000"/>
                          </a:xfrm>
                          <a:prstGeom prst="rect">
                            <a:avLst/>
                          </a:prstGeom>
                          <a:ln/>
                        </pic:spPr>
                      </pic:pic>
                    </a:graphicData>
                  </a:graphic>
                </wp:inline>
              </w:drawing>
            </w:r>
          </w:p>
        </w:tc>
        <w:tc>
          <w:tcPr>
            <w:tcW w:w="6763" w:type="dxa"/>
            <w:tcBorders>
              <w:top w:val="dotted" w:sz="4" w:space="0" w:color="000000"/>
              <w:left w:val="nil"/>
              <w:bottom w:val="dotted" w:sz="4" w:space="0" w:color="000000"/>
            </w:tcBorders>
            <w:shd w:val="clear" w:color="auto" w:fill="auto"/>
          </w:tcPr>
          <w:p w14:paraId="38FDA524" w14:textId="77777777" w:rsidR="009A2EEC" w:rsidRPr="005531DB" w:rsidRDefault="009A2EEC">
            <w:pPr>
              <w:ind w:left="-112" w:right="-152"/>
              <w:rPr>
                <w:rFonts w:asciiTheme="majorHAnsi" w:hAnsiTheme="majorHAnsi" w:cstheme="majorHAnsi"/>
                <w:sz w:val="8"/>
                <w:szCs w:val="8"/>
              </w:rPr>
            </w:pPr>
          </w:p>
          <w:p w14:paraId="75B51C35" w14:textId="77777777" w:rsidR="009A2EEC" w:rsidRPr="005531DB" w:rsidRDefault="00000000">
            <w:pPr>
              <w:ind w:left="-112" w:right="-152"/>
              <w:rPr>
                <w:rFonts w:asciiTheme="majorHAnsi" w:hAnsiTheme="majorHAnsi" w:cstheme="majorHAnsi"/>
                <w:sz w:val="21"/>
                <w:szCs w:val="21"/>
              </w:rPr>
            </w:pPr>
            <w:r w:rsidRPr="005531DB">
              <w:rPr>
                <w:rFonts w:asciiTheme="majorHAnsi" w:hAnsiTheme="majorHAnsi" w:cstheme="majorHAnsi"/>
                <w:sz w:val="21"/>
                <w:szCs w:val="21"/>
              </w:rPr>
              <w:t xml:space="preserve">Agar perubahan tersebut bisa terjadi, kita perlu kelompok minoritas yang mengetahui hak mereka dan tahu bagaimana membela diri mereka, kelompok mayoritas yang siap untuk berdiri bersama mereka, dan politisi serta pemuka agama yang memahami tanggung jawab mereka untuk menghargai, melindungi, dan mendukung hak asasi manusia. Proses agar ini bisa tercipta akan menjadi proses yang lambat dan sulit. </w:t>
            </w:r>
          </w:p>
          <w:p w14:paraId="40081E0E" w14:textId="77777777" w:rsidR="009A2EEC" w:rsidRPr="005531DB" w:rsidRDefault="009A2EEC">
            <w:pPr>
              <w:ind w:left="-112" w:right="-152"/>
              <w:rPr>
                <w:rFonts w:asciiTheme="majorHAnsi" w:hAnsiTheme="majorHAnsi" w:cstheme="majorHAnsi"/>
                <w:b/>
                <w:sz w:val="12"/>
                <w:szCs w:val="12"/>
              </w:rPr>
            </w:pPr>
          </w:p>
        </w:tc>
      </w:tr>
      <w:tr w:rsidR="009A2EEC" w14:paraId="1EDA14F2" w14:textId="77777777">
        <w:trPr>
          <w:trHeight w:val="939"/>
        </w:trPr>
        <w:tc>
          <w:tcPr>
            <w:tcW w:w="2268" w:type="dxa"/>
            <w:tcBorders>
              <w:top w:val="nil"/>
              <w:bottom w:val="nil"/>
              <w:right w:val="nil"/>
            </w:tcBorders>
            <w:shd w:val="clear" w:color="auto" w:fill="auto"/>
          </w:tcPr>
          <w:p w14:paraId="4F743DBC" w14:textId="77777777" w:rsidR="009A2EEC" w:rsidRDefault="00000000">
            <w:pPr>
              <w:pBdr>
                <w:top w:val="nil"/>
                <w:left w:val="nil"/>
                <w:bottom w:val="nil"/>
                <w:right w:val="nil"/>
                <w:between w:val="nil"/>
              </w:pBdr>
              <w:rPr>
                <w:color w:val="000000"/>
                <w:sz w:val="21"/>
                <w:szCs w:val="21"/>
              </w:rPr>
            </w:pPr>
            <w:r>
              <w:rPr>
                <w:noProof/>
                <w:color w:val="000000"/>
                <w:sz w:val="21"/>
                <w:szCs w:val="21"/>
              </w:rPr>
              <w:drawing>
                <wp:inline distT="0" distB="0" distL="0" distR="0" wp14:anchorId="030FC225" wp14:editId="0E97C642">
                  <wp:extent cx="1136650" cy="635000"/>
                  <wp:effectExtent l="0" t="0" r="0" b="0"/>
                  <wp:docPr id="37" name="image8.jpg" descr="En bild som visar text, klocka&#10;&#10;Automatiskt genererad beskrivning"/>
                  <wp:cNvGraphicFramePr/>
                  <a:graphic xmlns:a="http://schemas.openxmlformats.org/drawingml/2006/main">
                    <a:graphicData uri="http://schemas.openxmlformats.org/drawingml/2006/picture">
                      <pic:pic xmlns:pic="http://schemas.openxmlformats.org/drawingml/2006/picture">
                        <pic:nvPicPr>
                          <pic:cNvPr id="0" name="image8.jpg" descr="En bild som visar text, klocka&#10;&#10;Automatiskt genererad beskrivning"/>
                          <pic:cNvPicPr preferRelativeResize="0"/>
                        </pic:nvPicPr>
                        <pic:blipFill>
                          <a:blip r:embed="rId24"/>
                          <a:srcRect/>
                          <a:stretch>
                            <a:fillRect/>
                          </a:stretch>
                        </pic:blipFill>
                        <pic:spPr>
                          <a:xfrm>
                            <a:off x="0" y="0"/>
                            <a:ext cx="1136650" cy="635000"/>
                          </a:xfrm>
                          <a:prstGeom prst="rect">
                            <a:avLst/>
                          </a:prstGeom>
                          <a:ln/>
                        </pic:spPr>
                      </pic:pic>
                    </a:graphicData>
                  </a:graphic>
                </wp:inline>
              </w:drawing>
            </w:r>
          </w:p>
        </w:tc>
        <w:tc>
          <w:tcPr>
            <w:tcW w:w="6763" w:type="dxa"/>
            <w:tcBorders>
              <w:top w:val="dotted" w:sz="4" w:space="0" w:color="000000"/>
              <w:left w:val="nil"/>
              <w:bottom w:val="nil"/>
            </w:tcBorders>
            <w:shd w:val="clear" w:color="auto" w:fill="auto"/>
          </w:tcPr>
          <w:p w14:paraId="39712266" w14:textId="77777777" w:rsidR="009A2EEC" w:rsidRPr="005531DB" w:rsidRDefault="009A2EEC">
            <w:pPr>
              <w:pBdr>
                <w:top w:val="nil"/>
                <w:left w:val="nil"/>
                <w:bottom w:val="nil"/>
                <w:right w:val="nil"/>
                <w:between w:val="nil"/>
              </w:pBdr>
              <w:ind w:left="-112" w:right="-152"/>
              <w:rPr>
                <w:rFonts w:asciiTheme="majorHAnsi" w:hAnsiTheme="majorHAnsi" w:cstheme="majorHAnsi"/>
                <w:color w:val="000000"/>
                <w:spacing w:val="-4"/>
                <w:sz w:val="8"/>
                <w:szCs w:val="8"/>
              </w:rPr>
            </w:pPr>
          </w:p>
          <w:p w14:paraId="4441795F" w14:textId="77777777" w:rsidR="009A2EEC" w:rsidRPr="005531DB" w:rsidRDefault="00000000">
            <w:pPr>
              <w:ind w:left="-112" w:right="-152"/>
              <w:rPr>
                <w:rFonts w:asciiTheme="majorHAnsi" w:hAnsiTheme="majorHAnsi" w:cstheme="majorHAnsi"/>
                <w:spacing w:val="-4"/>
                <w:sz w:val="21"/>
                <w:szCs w:val="21"/>
              </w:rPr>
            </w:pPr>
            <w:r w:rsidRPr="005531DB">
              <w:rPr>
                <w:rFonts w:asciiTheme="majorHAnsi" w:hAnsiTheme="majorHAnsi" w:cstheme="majorHAnsi"/>
                <w:spacing w:val="-4"/>
                <w:sz w:val="21"/>
                <w:szCs w:val="21"/>
              </w:rPr>
              <w:t>Proses akan dimulai ketika kita menganalisis situasi dan mengenali masalah yang ada di sekitar kita. Kita bisa menggunakan model tiga fase ini – disinformasi, diskriminasi, kekerasan – untuk membantu kita memulai prosesnya.  </w:t>
            </w:r>
          </w:p>
        </w:tc>
      </w:tr>
    </w:tbl>
    <w:p w14:paraId="127C84B4" w14:textId="77777777" w:rsidR="00924306" w:rsidRDefault="00924306">
      <w:pPr>
        <w:pBdr>
          <w:top w:val="nil"/>
          <w:left w:val="nil"/>
          <w:bottom w:val="nil"/>
          <w:right w:val="nil"/>
          <w:between w:val="nil"/>
        </w:pBdr>
        <w:rPr>
          <w:b/>
          <w:color w:val="000000"/>
          <w:sz w:val="18"/>
          <w:szCs w:val="18"/>
        </w:rPr>
      </w:pPr>
    </w:p>
    <w:p w14:paraId="2F623CD1" w14:textId="1D40E3D6" w:rsidR="009A2EEC" w:rsidRDefault="00924306">
      <w:pPr>
        <w:pBdr>
          <w:top w:val="nil"/>
          <w:left w:val="nil"/>
          <w:bottom w:val="nil"/>
          <w:right w:val="nil"/>
          <w:between w:val="nil"/>
        </w:pBdr>
        <w:rPr>
          <w:color w:val="000000"/>
        </w:rPr>
      </w:pPr>
      <w:r>
        <w:rPr>
          <w:b/>
          <w:color w:val="000000"/>
          <w:sz w:val="18"/>
          <w:szCs w:val="18"/>
        </w:rPr>
        <w:t xml:space="preserve">Ucapan terima kasih </w:t>
      </w:r>
      <w:r>
        <w:rPr>
          <w:b/>
          <w:color w:val="000000"/>
          <w:sz w:val="18"/>
          <w:szCs w:val="18"/>
        </w:rPr>
        <w:br/>
      </w:r>
      <w:r>
        <w:rPr>
          <w:color w:val="000000"/>
          <w:sz w:val="18"/>
          <w:szCs w:val="18"/>
        </w:rPr>
        <w:t>Naskah ini diambil dari Tiga fase model persekusi yang dikembangkan oleh Johan Candelin. </w:t>
      </w:r>
    </w:p>
    <w:sectPr w:rsidR="009A2EEC">
      <w:headerReference w:type="even" r:id="rId25"/>
      <w:headerReference w:type="default" r:id="rId26"/>
      <w:footerReference w:type="even" r:id="rId27"/>
      <w:footerReference w:type="default" r:id="rId28"/>
      <w:headerReference w:type="first" r:id="rId29"/>
      <w:footerReference w:type="first" r:id="rId30"/>
      <w:pgSz w:w="11906" w:h="16838"/>
      <w:pgMar w:top="1805" w:right="1275" w:bottom="1295" w:left="1417" w:header="460" w:footer="351" w:gutter="0"/>
      <w:pgNumType w:start="10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C1274" w14:textId="77777777" w:rsidR="008E35D8" w:rsidRDefault="008E35D8">
      <w:r>
        <w:separator/>
      </w:r>
    </w:p>
  </w:endnote>
  <w:endnote w:type="continuationSeparator" w:id="0">
    <w:p w14:paraId="3FE9A064" w14:textId="77777777" w:rsidR="008E35D8" w:rsidRDefault="008E3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D65B06B-F9CF-FC4E-8FD8-6A98CCF24B26}"/>
    <w:embedBold r:id="rId2" w:fontKey="{CAF05676-3BEF-AE43-B08A-B4DFF66749EA}"/>
    <w:embedItalic r:id="rId3" w:fontKey="{4C8762AF-8B90-B540-A5D8-874F398D71AB}"/>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4E92CDA4-72D4-C341-8094-ED48F89CBDFE}"/>
  </w:font>
  <w:font w:name="Times New Roman">
    <w:panose1 w:val="02020603050405020304"/>
    <w:charset w:val="00"/>
    <w:family w:val="roman"/>
    <w:pitch w:val="variable"/>
    <w:sig w:usb0="E0002EFF" w:usb1="C000785B" w:usb2="00000009" w:usb3="00000000" w:csb0="000001FF" w:csb1="00000000"/>
    <w:embedRegular r:id="rId6" w:fontKey="{670DB0EB-1790-064C-9D36-7E644212518D}"/>
  </w:font>
  <w:font w:name="Calibri Light">
    <w:panose1 w:val="020F0302020204030204"/>
    <w:charset w:val="00"/>
    <w:family w:val="swiss"/>
    <w:pitch w:val="variable"/>
    <w:sig w:usb0="E4002EFF" w:usb1="C000247B" w:usb2="00000009" w:usb3="00000000" w:csb0="000001FF" w:csb1="00000000"/>
    <w:embedRegular r:id="rId7" w:fontKey="{FF649598-0628-594F-B544-07B3120E1FA6}"/>
    <w:embedBold r:id="rId8" w:fontKey="{1542F98A-39A4-B846-8235-0CEE1B49790C}"/>
    <w:embedItalic r:id="rId9" w:fontKey="{5F63253F-F273-8447-BCBE-575F7B1F709C}"/>
  </w:font>
  <w:font w:name="Malgun Gothic">
    <w:panose1 w:val="020B0503020000020004"/>
    <w:charset w:val="81"/>
    <w:family w:val="swiss"/>
    <w:pitch w:val="variable"/>
    <w:sig w:usb0="9000002F" w:usb1="29D77CFB" w:usb2="00000012" w:usb3="00000000" w:csb0="00080001" w:csb1="00000000"/>
  </w:font>
  <w:font w:name="MinionPro-Regular">
    <w:panose1 w:val="020B0604020202020204"/>
    <w:charset w:val="00"/>
    <w:family w:val="roman"/>
    <w:notTrueType/>
    <w:pitch w:val="default"/>
  </w:font>
  <w:font w:name="Mulish-Regular">
    <w:panose1 w:val="020B0604020202020204"/>
    <w:charset w:val="4D"/>
    <w:family w:val="auto"/>
    <w:notTrueType/>
    <w:pitch w:val="default"/>
    <w:sig w:usb0="00000003" w:usb1="00000000" w:usb2="00000000" w:usb3="00000000" w:csb0="00000001" w:csb1="00000000"/>
  </w:font>
  <w:font w:name="Montserrat Light">
    <w:panose1 w:val="00000400000000000000"/>
    <w:charset w:val="4D"/>
    <w:family w:val="auto"/>
    <w:pitch w:val="variable"/>
    <w:sig w:usb0="2000020F" w:usb1="00000003" w:usb2="00000000" w:usb3="00000000" w:csb0="00000197" w:csb1="00000000"/>
    <w:embedRegular r:id="rId11" w:fontKey="{D19B0E4A-92A0-434C-9DFB-E25E5207F5AF}"/>
  </w:font>
  <w:font w:name="Montserrat">
    <w:panose1 w:val="00000500000000000000"/>
    <w:charset w:val="4D"/>
    <w:family w:val="auto"/>
    <w:pitch w:val="variable"/>
    <w:sig w:usb0="2000020F" w:usb1="00000003" w:usb2="00000000" w:usb3="00000000" w:csb0="00000197" w:csb1="00000000"/>
    <w:embedRegular r:id="rId12" w:fontKey="{D2BBF919-8B60-6242-94DE-71FEDC4356DE}"/>
  </w:font>
  <w:font w:name="Calibri Light (Rubriker)">
    <w:altName w:val="Calibri Light"/>
    <w:panose1 w:val="020B0604020202020204"/>
    <w:charset w:val="00"/>
    <w:family w:val="roman"/>
    <w:notTrueType/>
    <w:pitch w:val="default"/>
  </w:font>
  <w:font w:name="Times New Roman (CS-brödtext)">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5B81A" w14:textId="77777777" w:rsidR="009A2EEC" w:rsidRDefault="009A2EEC">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4C2C8" w14:textId="1634A2BB" w:rsidR="00525E80" w:rsidRPr="00642FD8" w:rsidRDefault="00525E80" w:rsidP="00525E80">
    <w:pPr>
      <w:pStyle w:val="SESSION1"/>
      <w:spacing w:before="57" w:line="240" w:lineRule="auto"/>
      <w:ind w:right="357"/>
      <w:rPr>
        <w:rFonts w:ascii="Calibri Light" w:hAnsi="Calibri Light" w:cs="Calibri Light (Rubriker)"/>
        <w:caps/>
        <w:color w:val="000000"/>
        <w:spacing w:val="34"/>
        <w:sz w:val="14"/>
        <w:szCs w:val="14"/>
        <w:lang w:val="sv-SE"/>
      </w:rPr>
    </w:pPr>
    <w:r w:rsidRPr="00642FD8">
      <w:rPr>
        <w:rFonts w:ascii="Calibri Light" w:hAnsi="Calibri Light" w:cs="Calibri Light (Rubriker)"/>
        <w:caps/>
        <w:color w:val="000000"/>
        <w:spacing w:val="34"/>
        <w:sz w:val="14"/>
        <w:szCs w:val="14"/>
        <w:lang w:val="sv-SE"/>
      </w:rPr>
      <w:t xml:space="preserve">      </w:t>
    </w:r>
    <w:bookmarkStart w:id="1" w:name="_Hlk98428942"/>
    <w:r w:rsidR="00642FD8" w:rsidRPr="004779B8">
      <w:rPr>
        <w:rFonts w:ascii="Calibri Light" w:hAnsi="Calibri Light" w:cs="Calibri Light (Rubriker)"/>
        <w:caps/>
        <w:color w:val="000000"/>
        <w:spacing w:val="34"/>
        <w:sz w:val="14"/>
        <w:szCs w:val="14"/>
        <w:lang w:val="sv-SE"/>
      </w:rPr>
      <w:t xml:space="preserve">KURSUS PEMBUAT PERUBAHAN LOKAL | sesi </w:t>
    </w:r>
    <w:r w:rsidR="00642FD8">
      <w:rPr>
        <w:rFonts w:ascii="Calibri Light" w:hAnsi="Calibri Light" w:cs="Calibri Light (Rubriker)"/>
        <w:caps/>
        <w:color w:val="000000"/>
        <w:spacing w:val="34"/>
        <w:sz w:val="14"/>
        <w:szCs w:val="14"/>
        <w:lang w:val="sv-SE"/>
      </w:rPr>
      <w:t>5</w:t>
    </w:r>
  </w:p>
  <w:bookmarkEnd w:id="1"/>
  <w:p w14:paraId="48C14CDF" w14:textId="77777777" w:rsidR="00525E80" w:rsidRPr="00642FD8" w:rsidRDefault="00525E80" w:rsidP="00525E80">
    <w:pPr>
      <w:pStyle w:val="Sidfot"/>
      <w:framePr w:wrap="none" w:vAnchor="page" w:hAnchor="page" w:x="5853" w:y="16034"/>
      <w:rPr>
        <w:rStyle w:val="Sidnummer"/>
        <w:rFonts w:cs="Times New Roman (CS-brödtext)"/>
        <w:spacing w:val="30"/>
        <w:sz w:val="18"/>
        <w:szCs w:val="18"/>
      </w:rPr>
    </w:pPr>
    <w:r w:rsidRPr="00A150B5">
      <w:rPr>
        <w:rStyle w:val="Sidnummer"/>
        <w:rFonts w:cs="Times New Roman (CS-brödtext)"/>
        <w:spacing w:val="30"/>
        <w:sz w:val="18"/>
        <w:szCs w:val="18"/>
      </w:rPr>
      <w:fldChar w:fldCharType="begin"/>
    </w:r>
    <w:r w:rsidRPr="00642FD8">
      <w:rPr>
        <w:rStyle w:val="Sidnummer"/>
        <w:rFonts w:cs="Times New Roman (CS-brödtext)"/>
        <w:spacing w:val="30"/>
        <w:sz w:val="18"/>
        <w:szCs w:val="18"/>
      </w:rPr>
      <w:instrText xml:space="preserve"> PAGE </w:instrText>
    </w:r>
    <w:r w:rsidRPr="00A150B5">
      <w:rPr>
        <w:rStyle w:val="Sidnummer"/>
        <w:rFonts w:cs="Times New Roman (CS-brödtext)"/>
        <w:spacing w:val="30"/>
        <w:sz w:val="18"/>
        <w:szCs w:val="18"/>
      </w:rPr>
      <w:fldChar w:fldCharType="separate"/>
    </w:r>
    <w:r>
      <w:rPr>
        <w:rStyle w:val="Sidnummer"/>
        <w:rFonts w:cs="Times New Roman (CS-brödtext)"/>
        <w:spacing w:val="30"/>
        <w:sz w:val="18"/>
        <w:szCs w:val="18"/>
      </w:rPr>
      <w:t>140</w:t>
    </w:r>
    <w:r w:rsidRPr="00A150B5">
      <w:rPr>
        <w:rStyle w:val="Sidnummer"/>
        <w:rFonts w:cs="Times New Roman (CS-brödtext)"/>
        <w:spacing w:val="30"/>
        <w:sz w:val="18"/>
        <w:szCs w:val="18"/>
      </w:rPr>
      <w:fldChar w:fldCharType="end"/>
    </w:r>
  </w:p>
  <w:p w14:paraId="3AAED52A" w14:textId="77777777" w:rsidR="00525E80" w:rsidRDefault="00525E80" w:rsidP="00525E80">
    <w:pPr>
      <w:pStyle w:val="Sidfot"/>
    </w:pPr>
  </w:p>
  <w:p w14:paraId="65A9E7FC" w14:textId="77777777" w:rsidR="009A2EEC" w:rsidRPr="00525E80" w:rsidRDefault="009A2EEC" w:rsidP="00525E80">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6D109" w14:textId="77777777" w:rsidR="009A2EEC" w:rsidRDefault="009A2EEC">
    <w:pPr>
      <w:pBdr>
        <w:top w:val="nil"/>
        <w:left w:val="nil"/>
        <w:bottom w:val="nil"/>
        <w:right w:val="nil"/>
        <w:between w:val="nil"/>
      </w:pBdr>
      <w:tabs>
        <w:tab w:val="center" w:pos="4536"/>
        <w:tab w:val="right" w:pos="9072"/>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E68F36" w14:textId="77777777" w:rsidR="008E35D8" w:rsidRDefault="008E35D8">
      <w:r>
        <w:separator/>
      </w:r>
    </w:p>
  </w:footnote>
  <w:footnote w:type="continuationSeparator" w:id="0">
    <w:p w14:paraId="44747C13" w14:textId="77777777" w:rsidR="008E35D8" w:rsidRDefault="008E35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8052C" w14:textId="77777777" w:rsidR="009A2EEC" w:rsidRDefault="009A2EEC">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D932" w14:textId="77777777" w:rsidR="009A2EEC" w:rsidRDefault="00000000">
    <w:pPr>
      <w:pBdr>
        <w:top w:val="nil"/>
        <w:left w:val="nil"/>
        <w:bottom w:val="nil"/>
        <w:right w:val="nil"/>
        <w:between w:val="nil"/>
      </w:pBdr>
      <w:tabs>
        <w:tab w:val="center" w:pos="4536"/>
        <w:tab w:val="right" w:pos="9072"/>
      </w:tabs>
      <w:ind w:left="-709" w:right="-709"/>
      <w:jc w:val="center"/>
      <w:rPr>
        <w:color w:val="000000"/>
      </w:rPr>
    </w:pPr>
    <w:r>
      <w:rPr>
        <w:noProof/>
      </w:rPr>
      <w:drawing>
        <wp:anchor distT="0" distB="0" distL="114300" distR="114300" simplePos="0" relativeHeight="251658240" behindDoc="0" locked="0" layoutInCell="1" hidden="0" allowOverlap="1" wp14:anchorId="5C7044ED" wp14:editId="5A111D66">
          <wp:simplePos x="0" y="0"/>
          <wp:positionH relativeFrom="column">
            <wp:posOffset>-541654</wp:posOffset>
          </wp:positionH>
          <wp:positionV relativeFrom="paragraph">
            <wp:posOffset>62230</wp:posOffset>
          </wp:positionV>
          <wp:extent cx="6836410" cy="123825"/>
          <wp:effectExtent l="0" t="0" r="0" b="0"/>
          <wp:wrapNone/>
          <wp:docPr id="2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6836410" cy="123825"/>
                  </a:xfrm>
                  <a:prstGeom prst="rect">
                    <a:avLst/>
                  </a:prstGeom>
                  <a:ln/>
                </pic:spPr>
              </pic:pic>
            </a:graphicData>
          </a:graphic>
        </wp:anchor>
      </w:drawing>
    </w:r>
  </w:p>
  <w:p w14:paraId="619D3A1D" w14:textId="77777777" w:rsidR="009A2EEC" w:rsidRDefault="009A2EEC">
    <w:pPr>
      <w:pBdr>
        <w:top w:val="nil"/>
        <w:left w:val="nil"/>
        <w:bottom w:val="nil"/>
        <w:right w:val="nil"/>
        <w:between w:val="nil"/>
      </w:pBdr>
      <w:tabs>
        <w:tab w:val="center" w:pos="4536"/>
        <w:tab w:val="right" w:pos="9072"/>
      </w:tabs>
      <w:ind w:left="-851" w:right="-709"/>
      <w:jc w:val="center"/>
      <w:rPr>
        <w:color w:val="000000"/>
      </w:rPr>
    </w:pPr>
  </w:p>
  <w:p w14:paraId="67CB5A67" w14:textId="77777777" w:rsidR="009A2EEC" w:rsidRDefault="009A2EEC">
    <w:pPr>
      <w:pBdr>
        <w:top w:val="nil"/>
        <w:left w:val="nil"/>
        <w:bottom w:val="nil"/>
        <w:right w:val="nil"/>
        <w:between w:val="nil"/>
      </w:pBdr>
      <w:spacing w:after="240"/>
      <w:ind w:left="-1134" w:right="-1134"/>
      <w:jc w:val="center"/>
      <w:rPr>
        <w:smallCaps/>
        <w:color w:val="000000"/>
        <w:sz w:val="25"/>
        <w:szCs w:val="2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2ECA" w14:textId="77777777" w:rsidR="009A2EEC" w:rsidRDefault="009A2EEC">
    <w:pPr>
      <w:pBdr>
        <w:top w:val="nil"/>
        <w:left w:val="nil"/>
        <w:bottom w:val="nil"/>
        <w:right w:val="nil"/>
        <w:between w:val="nil"/>
      </w:pBdr>
      <w:tabs>
        <w:tab w:val="center" w:pos="4536"/>
        <w:tab w:val="right" w:pos="9072"/>
      </w:tabs>
      <w:ind w:left="-851"/>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911607"/>
    <w:multiLevelType w:val="multilevel"/>
    <w:tmpl w:val="6E1815A0"/>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318429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EEC"/>
    <w:rsid w:val="0005672F"/>
    <w:rsid w:val="001422D6"/>
    <w:rsid w:val="001B1FFE"/>
    <w:rsid w:val="001C5A40"/>
    <w:rsid w:val="00442274"/>
    <w:rsid w:val="004970EB"/>
    <w:rsid w:val="00525E80"/>
    <w:rsid w:val="00536557"/>
    <w:rsid w:val="005531DB"/>
    <w:rsid w:val="006036F9"/>
    <w:rsid w:val="00642FD8"/>
    <w:rsid w:val="006457A2"/>
    <w:rsid w:val="006678EE"/>
    <w:rsid w:val="007A75A6"/>
    <w:rsid w:val="008E35D8"/>
    <w:rsid w:val="009242A0"/>
    <w:rsid w:val="00924306"/>
    <w:rsid w:val="009A2EEC"/>
    <w:rsid w:val="00AD382A"/>
    <w:rsid w:val="00B553A3"/>
    <w:rsid w:val="00BF6867"/>
    <w:rsid w:val="00E63F7F"/>
    <w:rsid w:val="00FA159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93CCE1"/>
  <w15:docId w15:val="{7EB962E1-024C-4111-AA85-8903DB98A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link w:val="RubrikChar"/>
    <w:uiPriority w:val="10"/>
    <w:qFormat/>
    <w:rsid w:val="003503DE"/>
    <w:pPr>
      <w:contextualSpacing/>
    </w:pPr>
    <w:rPr>
      <w:rFonts w:ascii="Calibri Light" w:eastAsia="Malgun Gothic" w:hAnsi="Calibri Light"/>
      <w:spacing w:val="-10"/>
      <w:kern w:val="28"/>
      <w:sz w:val="56"/>
      <w:szCs w:val="56"/>
    </w:rPr>
  </w:style>
  <w:style w:type="paragraph" w:styleId="Sidhuvud">
    <w:name w:val="header"/>
    <w:basedOn w:val="Normal"/>
    <w:link w:val="SidhuvudChar"/>
    <w:uiPriority w:val="99"/>
    <w:unhideWhenUsed/>
    <w:rsid w:val="00C01219"/>
    <w:pPr>
      <w:tabs>
        <w:tab w:val="center" w:pos="4536"/>
        <w:tab w:val="right" w:pos="9072"/>
      </w:tabs>
    </w:pPr>
  </w:style>
  <w:style w:type="character" w:customStyle="1" w:styleId="SidhuvudChar">
    <w:name w:val="Sidhuvud Char"/>
    <w:basedOn w:val="Standardstycketeckensnitt"/>
    <w:link w:val="Sidhuvud"/>
    <w:uiPriority w:val="99"/>
    <w:rsid w:val="00C01219"/>
  </w:style>
  <w:style w:type="paragraph" w:styleId="Sidfot">
    <w:name w:val="footer"/>
    <w:basedOn w:val="Normal"/>
    <w:link w:val="SidfotChar"/>
    <w:uiPriority w:val="99"/>
    <w:unhideWhenUsed/>
    <w:rsid w:val="00C01219"/>
    <w:pPr>
      <w:tabs>
        <w:tab w:val="center" w:pos="4536"/>
        <w:tab w:val="right" w:pos="9072"/>
      </w:tabs>
    </w:pPr>
  </w:style>
  <w:style w:type="character" w:customStyle="1" w:styleId="SidfotChar">
    <w:name w:val="Sidfot Char"/>
    <w:basedOn w:val="Standardstycketeckensnitt"/>
    <w:link w:val="Sidfot"/>
    <w:uiPriority w:val="99"/>
    <w:rsid w:val="00C01219"/>
  </w:style>
  <w:style w:type="paragraph" w:customStyle="1" w:styleId="Allmntstyckeformat">
    <w:name w:val="[Allmänt styckeformat]"/>
    <w:basedOn w:val="Normal"/>
    <w:uiPriority w:val="99"/>
    <w:rsid w:val="00C0121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rd">
    <w:name w:val="bröd"/>
    <w:basedOn w:val="Normal"/>
    <w:uiPriority w:val="99"/>
    <w:rsid w:val="00C0121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Underrubrik">
    <w:name w:val="Subtitle"/>
    <w:basedOn w:val="Normal"/>
    <w:next w:val="Normal"/>
    <w:link w:val="UnderrubrikChar"/>
    <w:uiPriority w:val="11"/>
    <w:qFormat/>
    <w:pPr>
      <w:spacing w:after="160" w:line="259" w:lineRule="auto"/>
    </w:pPr>
    <w:rPr>
      <w:color w:val="5A5A5A"/>
      <w:sz w:val="22"/>
      <w:szCs w:val="22"/>
    </w:rPr>
  </w:style>
  <w:style w:type="character" w:customStyle="1" w:styleId="UnderrubrikChar">
    <w:name w:val="Underrubrik Char"/>
    <w:link w:val="Underrubrik"/>
    <w:uiPriority w:val="11"/>
    <w:rsid w:val="00444E91"/>
    <w:rPr>
      <w:rFonts w:eastAsia="Malgun Gothic"/>
      <w:color w:val="5A5A5A"/>
      <w:spacing w:val="15"/>
      <w:sz w:val="22"/>
      <w:szCs w:val="22"/>
    </w:rPr>
  </w:style>
  <w:style w:type="paragraph" w:styleId="Kommentarer">
    <w:name w:val="annotation text"/>
    <w:basedOn w:val="Normal"/>
    <w:link w:val="KommentarerChar"/>
    <w:uiPriority w:val="99"/>
    <w:unhideWhenUsed/>
    <w:rPr>
      <w:sz w:val="20"/>
      <w:szCs w:val="20"/>
    </w:rPr>
  </w:style>
  <w:style w:type="character" w:customStyle="1" w:styleId="KommentarerChar">
    <w:name w:val="Kommentarer Char"/>
    <w:link w:val="Kommentarer"/>
    <w:uiPriority w:val="99"/>
    <w:rPr>
      <w:sz w:val="20"/>
      <w:szCs w:val="20"/>
    </w:rPr>
  </w:style>
  <w:style w:type="character" w:styleId="Kommentarsreferens">
    <w:name w:val="annotation reference"/>
    <w:uiPriority w:val="99"/>
    <w:semiHidden/>
    <w:unhideWhenUsed/>
    <w:rPr>
      <w:sz w:val="16"/>
      <w:szCs w:val="16"/>
    </w:rPr>
  </w:style>
  <w:style w:type="paragraph" w:styleId="Ingetavstnd">
    <w:name w:val="No Spacing"/>
    <w:link w:val="IngetavstndChar"/>
    <w:uiPriority w:val="1"/>
    <w:qFormat/>
    <w:rsid w:val="00594933"/>
    <w:rPr>
      <w:rFonts w:eastAsia="Malgun Gothic"/>
      <w:sz w:val="22"/>
      <w:szCs w:val="22"/>
      <w:lang w:val="en-US" w:eastAsia="zh-CN"/>
    </w:rPr>
  </w:style>
  <w:style w:type="character" w:customStyle="1" w:styleId="IngetavstndChar">
    <w:name w:val="Inget avstånd Char"/>
    <w:link w:val="Ingetavstnd"/>
    <w:uiPriority w:val="1"/>
    <w:rsid w:val="00594933"/>
    <w:rPr>
      <w:rFonts w:eastAsia="Malgun Gothic"/>
      <w:sz w:val="22"/>
      <w:szCs w:val="22"/>
      <w:lang w:val="en-US" w:eastAsia="zh-CN"/>
    </w:rPr>
  </w:style>
  <w:style w:type="paragraph" w:customStyle="1" w:styleId="SESSION1">
    <w:name w:val="SESSION 1…"/>
    <w:basedOn w:val="brd"/>
    <w:next w:val="brd"/>
    <w:uiPriority w:val="99"/>
    <w:rsid w:val="00594933"/>
    <w:pPr>
      <w:spacing w:before="0" w:line="500" w:lineRule="atLeast"/>
    </w:pPr>
    <w:rPr>
      <w:rFonts w:ascii="Montserrat Light" w:hAnsi="Montserrat Light" w:cs="Montserrat Light"/>
      <w:color w:val="FFFFFF"/>
      <w:spacing w:val="232"/>
      <w:sz w:val="116"/>
      <w:szCs w:val="116"/>
      <w:lang w:val="en-US"/>
    </w:rPr>
  </w:style>
  <w:style w:type="paragraph" w:customStyle="1" w:styleId="R3">
    <w:name w:val="R3"/>
    <w:basedOn w:val="brd"/>
    <w:uiPriority w:val="99"/>
    <w:rsid w:val="00594933"/>
    <w:pPr>
      <w:spacing w:before="260" w:after="130" w:line="260" w:lineRule="atLeast"/>
      <w:jc w:val="both"/>
    </w:pPr>
    <w:rPr>
      <w:rFonts w:ascii="Montserrat" w:hAnsi="Montserrat" w:cs="Montserrat"/>
      <w:sz w:val="26"/>
      <w:szCs w:val="26"/>
      <w:lang w:val="en-US"/>
    </w:rPr>
  </w:style>
  <w:style w:type="paragraph" w:customStyle="1" w:styleId="paragraph">
    <w:name w:val="paragraph"/>
    <w:basedOn w:val="Normal"/>
    <w:rsid w:val="00FC49B0"/>
    <w:pPr>
      <w:spacing w:before="100" w:beforeAutospacing="1" w:after="100" w:afterAutospacing="1"/>
    </w:pPr>
    <w:rPr>
      <w:rFonts w:ascii="Times New Roman" w:eastAsia="Times New Roman" w:hAnsi="Times New Roman"/>
      <w:lang w:eastAsia="ko-KR"/>
    </w:rPr>
  </w:style>
  <w:style w:type="character" w:customStyle="1" w:styleId="normaltextrun">
    <w:name w:val="normaltextrun"/>
    <w:basedOn w:val="Standardstycketeckensnitt"/>
    <w:rsid w:val="00FC49B0"/>
  </w:style>
  <w:style w:type="character" w:customStyle="1" w:styleId="eop">
    <w:name w:val="eop"/>
    <w:basedOn w:val="Standardstycketeckensnitt"/>
    <w:rsid w:val="00FC49B0"/>
  </w:style>
  <w:style w:type="character" w:customStyle="1" w:styleId="contextualspellingandgrammarerror">
    <w:name w:val="contextualspellingandgrammarerror"/>
    <w:basedOn w:val="Standardstycketeckensnitt"/>
    <w:rsid w:val="00FC49B0"/>
  </w:style>
  <w:style w:type="character" w:customStyle="1" w:styleId="spellingerror">
    <w:name w:val="spellingerror"/>
    <w:basedOn w:val="Standardstycketeckensnitt"/>
    <w:rsid w:val="00FC49B0"/>
  </w:style>
  <w:style w:type="character" w:customStyle="1" w:styleId="scxw191045073">
    <w:name w:val="scxw191045073"/>
    <w:basedOn w:val="Standardstycketeckensnitt"/>
    <w:rsid w:val="00FC49B0"/>
  </w:style>
  <w:style w:type="character" w:styleId="Hyperlnk">
    <w:name w:val="Hyperlink"/>
    <w:uiPriority w:val="99"/>
    <w:unhideWhenUsed/>
    <w:rsid w:val="00FC49B0"/>
    <w:rPr>
      <w:color w:val="0563C1"/>
      <w:u w:val="single"/>
    </w:rPr>
  </w:style>
  <w:style w:type="table" w:styleId="Tabellrutnt">
    <w:name w:val="Table Grid"/>
    <w:basedOn w:val="Normaltabell"/>
    <w:uiPriority w:val="39"/>
    <w:rsid w:val="00FC49B0"/>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semiHidden/>
    <w:unhideWhenUsed/>
    <w:rsid w:val="00FC49B0"/>
  </w:style>
  <w:style w:type="paragraph" w:customStyle="1" w:styleId="R1">
    <w:name w:val="R1"/>
    <w:basedOn w:val="Normal"/>
    <w:uiPriority w:val="99"/>
    <w:rsid w:val="003503DE"/>
    <w:pPr>
      <w:keepNext/>
      <w:autoSpaceDE w:val="0"/>
      <w:autoSpaceDN w:val="0"/>
      <w:adjustRightInd w:val="0"/>
      <w:spacing w:after="260" w:line="520" w:lineRule="atLeast"/>
      <w:textAlignment w:val="center"/>
    </w:pPr>
    <w:rPr>
      <w:rFonts w:ascii="Montserrat" w:eastAsia="Malgun Gothic" w:hAnsi="Montserrat" w:cs="Montserrat"/>
      <w:color w:val="000000"/>
      <w:sz w:val="44"/>
      <w:szCs w:val="44"/>
      <w:lang w:val="en-US" w:eastAsia="ko-KR"/>
    </w:rPr>
  </w:style>
  <w:style w:type="character" w:customStyle="1" w:styleId="RubrikChar">
    <w:name w:val="Rubrik Char"/>
    <w:link w:val="Rubrik"/>
    <w:uiPriority w:val="10"/>
    <w:rsid w:val="003503DE"/>
    <w:rPr>
      <w:rFonts w:ascii="Calibri Light" w:eastAsia="Malgun Gothic" w:hAnsi="Calibri Light" w:cs="Times New Roman"/>
      <w:spacing w:val="-10"/>
      <w:kern w:val="28"/>
      <w:sz w:val="56"/>
      <w:szCs w:val="56"/>
    </w:rPr>
  </w:style>
  <w:style w:type="paragraph" w:styleId="Liststycke">
    <w:name w:val="List Paragraph"/>
    <w:basedOn w:val="Normal"/>
    <w:uiPriority w:val="34"/>
    <w:qFormat/>
    <w:rsid w:val="003503DE"/>
    <w:pPr>
      <w:spacing w:after="160" w:line="259" w:lineRule="auto"/>
      <w:ind w:left="720"/>
      <w:contextualSpacing/>
    </w:pPr>
    <w:rPr>
      <w:sz w:val="22"/>
      <w:szCs w:val="22"/>
    </w:rPr>
  </w:style>
  <w:style w:type="paragraph" w:styleId="Fotnotstext">
    <w:name w:val="footnote text"/>
    <w:basedOn w:val="Normal"/>
    <w:link w:val="FotnotstextChar"/>
    <w:uiPriority w:val="99"/>
    <w:semiHidden/>
    <w:unhideWhenUsed/>
    <w:rsid w:val="00461BD0"/>
    <w:rPr>
      <w:rFonts w:eastAsia="Malgun Gothic"/>
      <w:sz w:val="20"/>
      <w:szCs w:val="20"/>
      <w:lang w:eastAsia="ko-KR"/>
    </w:rPr>
  </w:style>
  <w:style w:type="character" w:customStyle="1" w:styleId="FotnotstextChar">
    <w:name w:val="Fotnotstext Char"/>
    <w:link w:val="Fotnotstext"/>
    <w:uiPriority w:val="99"/>
    <w:semiHidden/>
    <w:rsid w:val="00461BD0"/>
    <w:rPr>
      <w:rFonts w:eastAsia="Malgun Gothic"/>
      <w:sz w:val="20"/>
      <w:szCs w:val="20"/>
      <w:lang w:eastAsia="ko-KR"/>
    </w:rPr>
  </w:style>
  <w:style w:type="character" w:styleId="Fotnotsreferens">
    <w:name w:val="footnote reference"/>
    <w:uiPriority w:val="99"/>
    <w:semiHidden/>
    <w:unhideWhenUsed/>
    <w:rsid w:val="00461BD0"/>
    <w:rPr>
      <w:vertAlign w:val="superscript"/>
    </w:rPr>
  </w:style>
  <w:style w:type="paragraph" w:styleId="Revision">
    <w:name w:val="Revision"/>
    <w:hidden/>
    <w:uiPriority w:val="99"/>
    <w:semiHidden/>
    <w:rsid w:val="00D5731B"/>
    <w:rPr>
      <w:lang w:eastAsia="en-US"/>
    </w:rPr>
  </w:style>
  <w:style w:type="table" w:customStyle="1" w:styleId="a">
    <w:basedOn w:val="Normaltabel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32C33C4E20AE3458EFB343053EF1C08" ma:contentTypeVersion="19" ma:contentTypeDescription="Skapa ett nytt dokument." ma:contentTypeScope="" ma:versionID="c5ef2dbbe3c3c737742cd6afd9739645">
  <xsd:schema xmlns:xsd="http://www.w3.org/2001/XMLSchema" xmlns:xs="http://www.w3.org/2001/XMLSchema" xmlns:p="http://schemas.microsoft.com/office/2006/metadata/properties" xmlns:ns2="27879760-8d42-4139-817b-a85748325e78" xmlns:ns3="007ce96f-f6e4-41e9-bbc1-3453ece26c5d" targetNamespace="http://schemas.microsoft.com/office/2006/metadata/properties" ma:root="true" ma:fieldsID="295de9bc023a88c5119c6d614ea4e1f1" ns2:_="" ns3:_="">
    <xsd:import namespace="27879760-8d42-4139-817b-a85748325e78"/>
    <xsd:import namespace="007ce96f-f6e4-41e9-bbc1-3453ece26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x00c5_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79760-8d42-4139-817b-a8574832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c5_r" ma:index="21" nillable="true" ma:displayName="År" ma:default="2021" ma:format="Dropdown" ma:internalName="_x00c5_r">
      <xsd:simpleType>
        <xsd:restriction base="dms:Choice">
          <xsd:enumeration value="2020"/>
          <xsd:enumeration value="2021"/>
          <xsd:enumeration value="2022"/>
          <xsd:enumeration value="2023"/>
          <xsd:enumeration value="2024"/>
        </xsd:restriction>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7f661701-15ef-4a7c-a7ea-c9e41a1af7b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7ce96f-f6e4-41e9-bbc1-3453ece26c5d"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element name="TaxCatchAll" ma:index="24" nillable="true" ma:displayName="Taxonomy Catch All Column" ma:hidden="true" ma:list="{d99a0077-f199-407e-a3fd-16edb1593583}" ma:internalName="TaxCatchAll" ma:showField="CatchAllData" ma:web="007ce96f-f6e4-41e9-bbc1-3453ece26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yfwmhvpRa9ogZmcX831YnlIV9A==">CgMxLjAyCGguZ2pkZ3hzMg5oLnZhcG9oOTJ6Z2YzMjgAciExR2lsb3NveFhLYU4tcm53bkxGcldpR1VveXVDSjBqZlA=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7879760-8d42-4139-817b-a85748325e78">
      <Terms xmlns="http://schemas.microsoft.com/office/infopath/2007/PartnerControls"/>
    </lcf76f155ced4ddcb4097134ff3c332f>
    <_x00c5_r xmlns="27879760-8d42-4139-817b-a85748325e78">2021</_x00c5_r>
    <TaxCatchAll xmlns="007ce96f-f6e4-41e9-bbc1-3453ece26c5d" xsi:nil="true"/>
  </documentManagement>
</p:properties>
</file>

<file path=customXml/itemProps1.xml><?xml version="1.0" encoding="utf-8"?>
<ds:datastoreItem xmlns:ds="http://schemas.openxmlformats.org/officeDocument/2006/customXml" ds:itemID="{DFB06B4C-F134-47C7-AF84-AF1C6C1EC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79760-8d42-4139-817b-a85748325e78"/>
    <ds:schemaRef ds:uri="007ce96f-f6e4-41e9-bbc1-3453ece26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B9F3AC-3D84-405B-A130-FFD2FA0AB7EC}">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683243A-3449-496F-9C84-447A5C2EFE5B}">
  <ds:schemaRefs>
    <ds:schemaRef ds:uri="http://schemas.microsoft.com/office/2006/metadata/properties"/>
    <ds:schemaRef ds:uri="http://schemas.microsoft.com/office/infopath/2007/PartnerControls"/>
    <ds:schemaRef ds:uri="27879760-8d42-4139-817b-a85748325e78"/>
    <ds:schemaRef ds:uri="007ce96f-f6e4-41e9-bbc1-3453ece26c5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Pages>
  <Words>952</Words>
  <Characters>5049</Characters>
  <Application>Microsoft Office Word</Application>
  <DocSecurity>0</DocSecurity>
  <Lines>42</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FORB Learning Platform;Katherine.Cash@smc.global</dc:creator>
  <cp:lastModifiedBy>Kristina Schollin-Borg</cp:lastModifiedBy>
  <cp:revision>13</cp:revision>
  <dcterms:created xsi:type="dcterms:W3CDTF">2025-04-09T11:17:00Z</dcterms:created>
  <dcterms:modified xsi:type="dcterms:W3CDTF">2025-09-09T19:20:00Z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0x010100C32C33C4E20AE3458EFB343053EF1C08</vt:lpwstr>
  </property>
</Properties>
</file>