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508D7" w14:textId="77777777" w:rsidR="0032750B" w:rsidRDefault="00000000">
      <w:pPr>
        <w:autoSpaceDE w:val="0"/>
        <w:autoSpaceDN w:val="0"/>
        <w:adjustRightInd w:val="0"/>
        <w:spacing w:after="170" w:line="500" w:lineRule="atLeast"/>
        <w:jc w:val="center"/>
        <w:textAlignment w:val="center"/>
        <w:rPr>
          <w:rFonts w:ascii="Palanquin" w:hAnsi="Palanquin" w:cs="Palanquin"/>
          <w:color w:val="000000"/>
          <w:spacing w:val="100"/>
          <w:sz w:val="32"/>
          <w:szCs w:val="32"/>
          <w:lang w:val="en-US"/>
        </w:rPr>
      </w:pPr>
      <w:r>
        <w:rPr>
          <w:rFonts w:ascii="Palanquin" w:hAnsi="Palanquin" w:cs="Palanquin"/>
          <w:noProof/>
        </w:rPr>
        <w:drawing>
          <wp:anchor distT="0" distB="0" distL="114300" distR="114300" simplePos="0" relativeHeight="251662336" behindDoc="0" locked="0" layoutInCell="1" allowOverlap="1" wp14:anchorId="5352218A" wp14:editId="2371C3EB">
            <wp:simplePos x="0" y="0"/>
            <wp:positionH relativeFrom="column">
              <wp:posOffset>-542036</wp:posOffset>
            </wp:positionH>
            <wp:positionV relativeFrom="paragraph">
              <wp:posOffset>-791845</wp:posOffset>
            </wp:positionV>
            <wp:extent cx="6836410" cy="123825"/>
            <wp:effectExtent l="0" t="0" r="2540" b="952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Palanquin" w:hAnsi="Palanquin" w:cs="Palanquin"/>
          <w:noProof/>
        </w:rPr>
        <w:drawing>
          <wp:anchor distT="0" distB="0" distL="114300" distR="114300" simplePos="0" relativeHeight="251659264" behindDoc="0" locked="0" layoutInCell="1" allowOverlap="1" wp14:anchorId="1DFB0DDB" wp14:editId="2391979A">
            <wp:simplePos x="0" y="0"/>
            <wp:positionH relativeFrom="page">
              <wp:posOffset>3021330</wp:posOffset>
            </wp:positionH>
            <wp:positionV relativeFrom="page">
              <wp:posOffset>9491345</wp:posOffset>
            </wp:positionV>
            <wp:extent cx="1346200" cy="1014730"/>
            <wp:effectExtent l="0" t="0" r="0" b="0"/>
            <wp:wrapNone/>
            <wp:docPr id="16" name="Bildobjekt 39"/>
            <wp:cNvGraphicFramePr/>
            <a:graphic xmlns:a="http://schemas.openxmlformats.org/drawingml/2006/main">
              <a:graphicData uri="http://schemas.openxmlformats.org/drawingml/2006/picture">
                <pic:pic xmlns:pic="http://schemas.openxmlformats.org/drawingml/2006/picture">
                  <pic:nvPicPr>
                    <pic:cNvPr id="16" name="Bildobjekt 39"/>
                    <pic:cNvPicPr>
                      <a:picLocks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Pr>
          <w:rFonts w:ascii="Palanquin" w:hAnsi="Palanquin" w:cs="Palanquin"/>
          <w:noProof/>
        </w:rPr>
        <mc:AlternateContent>
          <mc:Choice Requires="wps">
            <w:drawing>
              <wp:anchor distT="0" distB="0" distL="114300" distR="114300" simplePos="0" relativeHeight="251660288" behindDoc="1" locked="0" layoutInCell="1" allowOverlap="1" wp14:anchorId="52B26971" wp14:editId="2183E49A">
                <wp:simplePos x="0" y="0"/>
                <wp:positionH relativeFrom="column">
                  <wp:posOffset>-927100</wp:posOffset>
                </wp:positionH>
                <wp:positionV relativeFrom="paragraph">
                  <wp:posOffset>-1167130</wp:posOffset>
                </wp:positionV>
                <wp:extent cx="7585710" cy="10743565"/>
                <wp:effectExtent l="0" t="0" r="0" b="0"/>
                <wp:wrapNone/>
                <wp:docPr id="15" name="Rektangel 5"/>
                <wp:cNvGraphicFramePr/>
                <a:graphic xmlns:a="http://schemas.openxmlformats.org/drawingml/2006/main">
                  <a:graphicData uri="http://schemas.microsoft.com/office/word/2010/wordprocessingShape">
                    <wps:wsp>
                      <wps:cNvSpPr/>
                      <wps:spPr>
                        <a:xfrm>
                          <a:off x="0" y="0"/>
                          <a:ext cx="7585710" cy="10743565"/>
                        </a:xfrm>
                        <a:prstGeom prst="rect">
                          <a:avLst/>
                        </a:prstGeom>
                        <a:solidFill>
                          <a:srgbClr val="F1DDC6"/>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ktangel 5" o:spid="_x0000_s1025" style="width:597.3pt;height:845.95pt;margin-top:-91.9pt;margin-left:-73pt;mso-height-percent:0;mso-height-relative:margin;mso-width-percent:0;mso-width-relative:margin;mso-wrap-distance-bottom:0;mso-wrap-distance-left:9pt;mso-wrap-distance-right:9pt;mso-wrap-distance-top:0;mso-wrap-style:square;position:absolute;visibility:visible;v-text-anchor:middle;z-index:-251655168" fillcolor="#f1ddc6" stroked="f" strokeweight="1pt"/>
            </w:pict>
          </mc:Fallback>
        </mc:AlternateContent>
      </w:r>
      <w:r>
        <w:rPr>
          <w:rFonts w:ascii="Palanquin" w:eastAsia="Arial" w:hAnsi="Palanquin" w:cs="Palanquin"/>
          <w:color w:val="000000"/>
          <w:sz w:val="32"/>
          <w:szCs w:val="32"/>
          <w:lang w:val="hi-IN"/>
        </w:rPr>
        <w:t>सत्र 6</w:t>
      </w:r>
    </w:p>
    <w:p w14:paraId="1C310988" w14:textId="77777777" w:rsidR="0032750B" w:rsidRDefault="00000000">
      <w:pPr>
        <w:pStyle w:val="R1"/>
        <w:spacing w:after="0"/>
        <w:jc w:val="center"/>
        <w:rPr>
          <w:rFonts w:ascii="Palanquin" w:hAnsi="Palanquin" w:cs="Palanquin"/>
          <w:sz w:val="48"/>
          <w:szCs w:val="48"/>
        </w:rPr>
      </w:pPr>
      <w:r>
        <w:rPr>
          <w:rFonts w:ascii="Palanquin" w:eastAsia="Arial" w:hAnsi="Palanquin" w:cs="Palanquin"/>
          <w:b/>
          <w:bCs/>
          <w:caps/>
          <w:sz w:val="32"/>
          <w:szCs w:val="32"/>
          <w:lang w:val="hi-IN"/>
        </w:rPr>
        <w:t xml:space="preserve">कहानियों से प्रेरित </w:t>
      </w:r>
      <w:r>
        <w:rPr>
          <w:rFonts w:ascii="Palanquin" w:eastAsia="Arial" w:hAnsi="Palanquin" w:cs="Palanquin"/>
          <w:b/>
          <w:bCs/>
          <w:caps/>
          <w:sz w:val="32"/>
          <w:szCs w:val="32"/>
          <w:lang w:val="hi-IN"/>
        </w:rPr>
        <w:br/>
        <w:t>- रणनीतियों से सशक्त</w:t>
      </w:r>
    </w:p>
    <w:p w14:paraId="20476FB0" w14:textId="77777777" w:rsidR="0032750B" w:rsidRDefault="0032750B">
      <w:pPr>
        <w:autoSpaceDE w:val="0"/>
        <w:autoSpaceDN w:val="0"/>
        <w:adjustRightInd w:val="0"/>
        <w:spacing w:line="260" w:lineRule="atLeast"/>
        <w:textAlignment w:val="center"/>
        <w:rPr>
          <w:rFonts w:ascii="Palanquin" w:hAnsi="Palanquin" w:cs="Palanquin"/>
          <w:b/>
          <w:bCs/>
          <w:caps/>
          <w:color w:val="000000"/>
          <w:spacing w:val="20"/>
          <w:sz w:val="22"/>
          <w:szCs w:val="22"/>
          <w:lang w:val="en-US"/>
        </w:rPr>
      </w:pPr>
    </w:p>
    <w:p w14:paraId="6F947F23" w14:textId="77777777" w:rsidR="0032750B" w:rsidRDefault="00000000">
      <w:pPr>
        <w:pStyle w:val="R3"/>
        <w:spacing w:before="0" w:after="0"/>
        <w:jc w:val="center"/>
        <w:rPr>
          <w:rFonts w:ascii="Palanquin" w:hAnsi="Palanquin" w:cs="Palanquin"/>
          <w:b/>
          <w:bCs/>
          <w:sz w:val="104"/>
          <w:szCs w:val="104"/>
        </w:rPr>
      </w:pPr>
      <w:r>
        <w:rPr>
          <w:rFonts w:ascii="Palanquin" w:eastAsia="Arial" w:hAnsi="Palanquin" w:cs="Palanquin"/>
          <w:b/>
          <w:bCs/>
          <w:sz w:val="104"/>
          <w:szCs w:val="104"/>
          <w:lang w:val="hi-IN"/>
        </w:rPr>
        <w:t>प्रस्तुति</w:t>
      </w:r>
      <w:r>
        <w:rPr>
          <w:rFonts w:ascii="Palanquin" w:eastAsia="Arial" w:hAnsi="Palanquin" w:cs="Palanquin"/>
          <w:b/>
          <w:bCs/>
          <w:sz w:val="104"/>
          <w:szCs w:val="104"/>
          <w:lang w:val="hi-IN"/>
        </w:rPr>
        <w:br/>
        <w:t>स्क्रिप्ट</w:t>
      </w:r>
    </w:p>
    <w:p w14:paraId="2EDE5781" w14:textId="77777777" w:rsidR="0032750B" w:rsidRDefault="00000000">
      <w:pPr>
        <w:pStyle w:val="Allmntstyckeformat"/>
        <w:spacing w:after="480" w:line="240" w:lineRule="auto"/>
        <w:jc w:val="center"/>
        <w:rPr>
          <w:rFonts w:ascii="Palanquin" w:hAnsi="Palanquin" w:cs="Palanquin"/>
          <w:b/>
          <w:bCs/>
          <w:caps/>
          <w:spacing w:val="115"/>
          <w:sz w:val="32"/>
          <w:szCs w:val="32"/>
          <w:lang w:val="en-US"/>
        </w:rPr>
      </w:pPr>
      <w:r>
        <w:rPr>
          <w:rFonts w:ascii="Palanquin" w:hAnsi="Palanquin" w:cs="Palanquin"/>
          <w:noProof/>
        </w:rPr>
        <w:drawing>
          <wp:anchor distT="24384" distB="77470" distL="138684" distR="195199" simplePos="0" relativeHeight="251658240" behindDoc="0" locked="0" layoutInCell="1" allowOverlap="1" wp14:anchorId="5BE5A589" wp14:editId="140C5E73">
            <wp:simplePos x="0" y="0"/>
            <wp:positionH relativeFrom="column">
              <wp:posOffset>1548130</wp:posOffset>
            </wp:positionH>
            <wp:positionV relativeFrom="paragraph">
              <wp:posOffset>507050</wp:posOffset>
            </wp:positionV>
            <wp:extent cx="2596007" cy="3656070"/>
            <wp:effectExtent l="38100" t="38100" r="90170" b="97155"/>
            <wp:wrapNone/>
            <wp:docPr id="1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007" cy="36560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Pr>
          <w:rFonts w:ascii="Palanquin" w:hAnsi="Palanquin" w:cs="Palanquin"/>
          <w:b/>
          <w:bCs/>
          <w:caps/>
          <w:spacing w:val="115"/>
          <w:sz w:val="32"/>
          <w:szCs w:val="32"/>
          <w:lang w:val="en-US"/>
        </w:rPr>
        <w:br/>
      </w:r>
    </w:p>
    <w:p w14:paraId="22CFB805" w14:textId="77777777" w:rsidR="0032750B" w:rsidRDefault="00000000">
      <w:pPr>
        <w:rPr>
          <w:rFonts w:ascii="Palanquin" w:hAnsi="Palanquin" w:cs="Palanquin"/>
          <w:i/>
          <w:iCs/>
          <w:sz w:val="48"/>
          <w:szCs w:val="48"/>
          <w:lang w:val="en-US"/>
        </w:rPr>
      </w:pPr>
      <w:r>
        <w:rPr>
          <w:rFonts w:ascii="Palanquin" w:eastAsia="Arial" w:hAnsi="Palanquin" w:cs="Palanquin"/>
          <w:bCs/>
          <w:sz w:val="48"/>
          <w:szCs w:val="48"/>
          <w:lang w:val="hi-IN"/>
        </w:rPr>
        <w:br w:type="page"/>
      </w:r>
      <w:r>
        <w:rPr>
          <w:rFonts w:ascii="Palanquin" w:eastAsia="Arial" w:hAnsi="Palanquin" w:cs="Palanquin"/>
          <w:bCs/>
          <w:sz w:val="48"/>
          <w:szCs w:val="48"/>
          <w:lang w:val="hi-IN"/>
        </w:rPr>
        <w:lastRenderedPageBreak/>
        <w:t>प्रस्तुति स्क्रिप्ट</w:t>
      </w:r>
    </w:p>
    <w:p w14:paraId="15D36E96" w14:textId="77777777" w:rsidR="0032750B" w:rsidRDefault="0032750B">
      <w:pPr>
        <w:pStyle w:val="Title"/>
        <w:rPr>
          <w:rFonts w:ascii="Palanquin" w:hAnsi="Palanquin" w:cs="Palanquin"/>
          <w:sz w:val="32"/>
          <w:szCs w:val="32"/>
          <w:lang w:val="en-US"/>
        </w:rPr>
      </w:pPr>
    </w:p>
    <w:p w14:paraId="6B463101" w14:textId="77777777" w:rsidR="0032750B" w:rsidRDefault="00000000">
      <w:pPr>
        <w:pStyle w:val="Title"/>
        <w:rPr>
          <w:rFonts w:ascii="Palanquin" w:hAnsi="Palanquin" w:cs="Palanquin"/>
          <w:color w:val="000000"/>
          <w:sz w:val="32"/>
          <w:szCs w:val="32"/>
          <w:lang w:val="en-GB"/>
        </w:rPr>
      </w:pPr>
      <w:r>
        <w:rPr>
          <w:rFonts w:ascii="Palanquin" w:eastAsia="Arial" w:hAnsi="Palanquin" w:cs="Palanquin"/>
          <w:spacing w:val="0"/>
          <w:sz w:val="32"/>
          <w:szCs w:val="32"/>
          <w:lang w:val="hi-IN"/>
        </w:rPr>
        <w:t xml:space="preserve">मानव अधिकारों को बढ़ावा देने हेतु रणनीतियां </w:t>
      </w:r>
    </w:p>
    <w:p w14:paraId="7ED2DC42" w14:textId="77777777" w:rsidR="0032750B" w:rsidRDefault="0032750B">
      <w:pPr>
        <w:rPr>
          <w:rStyle w:val="normaltextrun"/>
          <w:rFonts w:ascii="Palanquin Light" w:hAnsi="Palanquin Light" w:cs="Palanquin Light"/>
          <w:sz w:val="19"/>
          <w:szCs w:val="19"/>
          <w:lang w:val="en-GB"/>
        </w:rPr>
      </w:pPr>
    </w:p>
    <w:p w14:paraId="7A58DB91" w14:textId="77777777" w:rsidR="0032750B" w:rsidRDefault="00000000">
      <w:pPr>
        <w:spacing w:line="192" w:lineRule="auto"/>
        <w:rPr>
          <w:rFonts w:ascii="Palanquin Light" w:hAnsi="Palanquin Light" w:cs="Palanquin Light"/>
          <w:i/>
          <w:iCs/>
          <w:sz w:val="18"/>
          <w:szCs w:val="18"/>
          <w:lang w:val="en-GB"/>
        </w:rPr>
      </w:pPr>
      <w:r>
        <w:rPr>
          <w:rFonts w:ascii="Palanquin Light" w:eastAsia="Arial" w:hAnsi="Palanquin Light" w:cs="Palanquin Light"/>
          <w:i/>
          <w:iCs/>
          <w:sz w:val="18"/>
          <w:szCs w:val="18"/>
          <w:lang w:val="hi-IN"/>
        </w:rPr>
        <w:t>सत्र 6 की प्रस्तुति के लिए यह स्क्रिप्ट सत्र PowerPoint की स्लाइड 13-24 द्वारा चित्रित की गई है.</w:t>
      </w:r>
    </w:p>
    <w:p w14:paraId="3DEC32CD" w14:textId="77777777" w:rsidR="0032750B" w:rsidRDefault="0032750B">
      <w:pPr>
        <w:spacing w:line="192" w:lineRule="auto"/>
        <w:rPr>
          <w:rStyle w:val="normaltextrun"/>
          <w:rFonts w:ascii="Palanquin Light" w:hAnsi="Palanquin Light" w:cs="Palanquin Light"/>
          <w:i/>
          <w:iCs/>
          <w:sz w:val="18"/>
          <w:szCs w:val="18"/>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32750B" w14:paraId="0C6B6070" w14:textId="77777777">
        <w:trPr>
          <w:trHeight w:val="397"/>
        </w:trPr>
        <w:tc>
          <w:tcPr>
            <w:tcW w:w="2268" w:type="dxa"/>
            <w:tcBorders>
              <w:top w:val="nil"/>
              <w:bottom w:val="nil"/>
              <w:right w:val="nil"/>
            </w:tcBorders>
            <w:vAlign w:val="bottom"/>
          </w:tcPr>
          <w:p w14:paraId="2965B652"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noProof/>
                <w:sz w:val="18"/>
                <w:szCs w:val="18"/>
                <w:lang w:val="en-GB"/>
              </w:rPr>
            </w:pPr>
          </w:p>
        </w:tc>
        <w:tc>
          <w:tcPr>
            <w:tcW w:w="6763" w:type="dxa"/>
            <w:tcBorders>
              <w:top w:val="nil"/>
              <w:left w:val="nil"/>
              <w:bottom w:val="single" w:sz="4" w:space="0" w:color="auto"/>
            </w:tcBorders>
            <w:vAlign w:val="bottom"/>
          </w:tcPr>
          <w:p w14:paraId="3E102515" w14:textId="77777777" w:rsidR="0032750B" w:rsidRDefault="00000000">
            <w:pPr>
              <w:pStyle w:val="paragraph"/>
              <w:spacing w:before="0" w:beforeAutospacing="0" w:after="0" w:afterAutospacing="0" w:line="192" w:lineRule="auto"/>
              <w:ind w:left="-112" w:right="-152"/>
              <w:textAlignment w:val="baseline"/>
              <w:rPr>
                <w:rFonts w:ascii="Palanquin" w:hAnsi="Palanquin" w:cs="Palanquin"/>
                <w:b/>
                <w:bCs/>
                <w:sz w:val="18"/>
                <w:szCs w:val="18"/>
                <w:lang w:val="en-GB"/>
              </w:rPr>
            </w:pPr>
            <w:r>
              <w:rPr>
                <w:rFonts w:ascii="Palanquin" w:eastAsia="Arial" w:hAnsi="Palanquin" w:cs="Palanquin"/>
                <w:b/>
                <w:bCs/>
                <w:sz w:val="18"/>
                <w:szCs w:val="18"/>
                <w:lang w:val="hi-IN"/>
              </w:rPr>
              <w:t>परिचय</w:t>
            </w:r>
          </w:p>
        </w:tc>
      </w:tr>
      <w:tr w:rsidR="0032750B" w:rsidRPr="004F242D" w14:paraId="41F941DA" w14:textId="77777777">
        <w:tc>
          <w:tcPr>
            <w:tcW w:w="2268" w:type="dxa"/>
            <w:tcBorders>
              <w:top w:val="nil"/>
              <w:bottom w:val="nil"/>
              <w:right w:val="nil"/>
            </w:tcBorders>
          </w:tcPr>
          <w:p w14:paraId="0E5F58F2"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7AE3EE7D"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lang w:eastAsia="sv-SE"/>
              </w:rPr>
              <w:drawing>
                <wp:inline distT="0" distB="0" distL="0" distR="0" wp14:anchorId="399027E9" wp14:editId="6A57F015">
                  <wp:extent cx="1130300" cy="635000"/>
                  <wp:effectExtent l="0" t="0" r="0" b="0"/>
                  <wp:docPr id="1" name="Bildobjekt 1" descr="En bild som visar person, folk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folksamling&#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tcPr>
          <w:p w14:paraId="1541228E" w14:textId="77777777" w:rsidR="0032750B" w:rsidRDefault="0032750B">
            <w:pPr>
              <w:pStyle w:val="paragraph"/>
              <w:spacing w:before="0" w:beforeAutospacing="0" w:after="0" w:afterAutospacing="0" w:line="192" w:lineRule="auto"/>
              <w:ind w:left="-112" w:right="-152"/>
              <w:textAlignment w:val="baseline"/>
              <w:rPr>
                <w:rFonts w:ascii="Palanquin Light" w:hAnsi="Palanquin Light" w:cs="Palanquin Light"/>
                <w:sz w:val="18"/>
                <w:szCs w:val="18"/>
                <w:lang w:val="en-GB"/>
              </w:rPr>
            </w:pPr>
          </w:p>
          <w:p w14:paraId="7ED75FD9" w14:textId="77777777" w:rsidR="0032750B" w:rsidRDefault="00000000">
            <w:pPr>
              <w:pStyle w:val="paragraph"/>
              <w:spacing w:before="0" w:beforeAutospacing="0" w:after="0" w:afterAutospacing="0" w:line="192" w:lineRule="auto"/>
              <w:ind w:left="-112" w:right="-152"/>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 xml:space="preserve">इस और पिछले सत्रों में, हमने अलग-अलग लोगों द्वारा अपने समुदाय में धर्म या आस्था की आजादी के लिए स्थिति को बेहतर बनाने के लिए अलग-अलग काम करने की कहानियाँ सुनी हैं. हमने अपने समुदाय में FORB की समस्याओं के बारे में भी खुद को याद दिलाया है. </w:t>
            </w:r>
            <w:r>
              <w:rPr>
                <w:rFonts w:ascii="Palanquin Light" w:eastAsia="Arial" w:hAnsi="Palanquin Light" w:cs="Palanquin Light"/>
                <w:i/>
                <w:iCs/>
                <w:sz w:val="18"/>
                <w:szCs w:val="18"/>
                <w:lang w:val="hi-IN"/>
              </w:rPr>
              <w:t>(</w:t>
            </w:r>
            <w:r>
              <w:rPr>
                <w:rFonts w:ascii="Palanquin Light" w:eastAsia="Arial" w:hAnsi="Palanquin Light" w:cs="Palanquin Light"/>
                <w:i/>
                <w:iCs/>
                <w:sz w:val="18"/>
                <w:szCs w:val="18"/>
                <w:lang w:val="hi-IN" w:bidi="hi-IN"/>
              </w:rPr>
              <w:t>हमारे</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शहर</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के</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फ्लिप</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चार्ट</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शीट</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में</w:t>
            </w:r>
            <w:r>
              <w:rPr>
                <w:rFonts w:ascii="Palanquin Light" w:eastAsia="Arial" w:hAnsi="Palanquin Light" w:cs="Palanquin Light"/>
                <w:i/>
                <w:iCs/>
                <w:sz w:val="18"/>
                <w:szCs w:val="18"/>
                <w:lang w:val="hi-IN"/>
              </w:rPr>
              <w:t xml:space="preserve"> FORB </w:t>
            </w:r>
            <w:r>
              <w:rPr>
                <w:rFonts w:ascii="Palanquin Light" w:eastAsia="Arial" w:hAnsi="Palanquin Light" w:cs="Palanquin Light"/>
                <w:i/>
                <w:iCs/>
                <w:sz w:val="18"/>
                <w:szCs w:val="18"/>
                <w:lang w:val="hi-IN" w:bidi="hi-IN"/>
              </w:rPr>
              <w:t>की</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ओर</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इशारा</w:t>
            </w:r>
            <w:r>
              <w:rPr>
                <w:rFonts w:ascii="Palanquin Light" w:eastAsia="Arial" w:hAnsi="Palanquin Light" w:cs="Palanquin Light"/>
                <w:i/>
                <w:iCs/>
                <w:sz w:val="18"/>
                <w:szCs w:val="18"/>
                <w:lang w:val="hi-IN"/>
              </w:rPr>
              <w:t xml:space="preserve"> </w:t>
            </w:r>
            <w:r>
              <w:rPr>
                <w:rFonts w:ascii="Palanquin Light" w:eastAsia="Arial" w:hAnsi="Palanquin Light" w:cs="Palanquin Light"/>
                <w:i/>
                <w:iCs/>
                <w:sz w:val="18"/>
                <w:szCs w:val="18"/>
                <w:lang w:val="hi-IN" w:bidi="hi-IN"/>
              </w:rPr>
              <w:t>करें</w:t>
            </w:r>
            <w:r>
              <w:rPr>
                <w:rFonts w:ascii="Palanquin Light" w:eastAsia="Arial" w:hAnsi="Palanquin Light" w:cs="Palanquin Light"/>
                <w:i/>
                <w:iCs/>
                <w:sz w:val="18"/>
                <w:szCs w:val="18"/>
                <w:lang w:val="hi-IN"/>
              </w:rPr>
              <w:t>)</w:t>
            </w:r>
            <w:r>
              <w:rPr>
                <w:rFonts w:ascii="Palanquin Light" w:eastAsia="Arial" w:hAnsi="Palanquin Light" w:cs="Palanquin Light"/>
                <w:sz w:val="18"/>
                <w:szCs w:val="18"/>
                <w:lang w:val="hi-IN"/>
              </w:rPr>
              <w:t>.</w:t>
            </w:r>
          </w:p>
          <w:p w14:paraId="278505DD" w14:textId="77777777" w:rsidR="0032750B" w:rsidRDefault="00000000">
            <w:pPr>
              <w:pStyle w:val="paragraph"/>
              <w:spacing w:before="0" w:beforeAutospacing="0" w:after="0" w:afterAutospacing="0" w:line="192" w:lineRule="auto"/>
              <w:ind w:left="-112" w:right="-152" w:firstLine="280"/>
              <w:textAlignment w:val="baseline"/>
              <w:rPr>
                <w:rFonts w:ascii="Palanquin Light" w:hAnsi="Palanquin Light" w:cs="Palanquin Light"/>
                <w:sz w:val="18"/>
                <w:szCs w:val="18"/>
                <w:lang w:val="en-US"/>
              </w:rPr>
            </w:pPr>
            <w:r>
              <w:rPr>
                <w:rFonts w:ascii="Palanquin Light" w:eastAsia="Arial" w:hAnsi="Palanquin Light" w:cs="Palanquin Light"/>
                <w:sz w:val="18"/>
                <w:szCs w:val="18"/>
                <w:lang w:val="hi-IN"/>
              </w:rPr>
              <w:t xml:space="preserve">अब हम उन विभिन्न रणनीतियों के बारे में सीखेंगे जो समुदाय के स्तर पर मानव अधिकारों के संरक्षण एवं प्रोत्साहन हेतु अपनाई जा सकती हैं. और हम इस पर विचार करेंगे की </w:t>
            </w:r>
            <w:r>
              <w:rPr>
                <w:rFonts w:ascii="Palanquin Light" w:eastAsia="Arial" w:hAnsi="Palanquin Light" w:cs="Palanquin Light"/>
                <w:sz w:val="18"/>
                <w:szCs w:val="18"/>
                <w:u w:val="single"/>
                <w:lang w:val="hi-IN"/>
              </w:rPr>
              <w:t>हम</w:t>
            </w:r>
            <w:r>
              <w:rPr>
                <w:rFonts w:ascii="Palanquin Light" w:eastAsia="Arial" w:hAnsi="Palanquin Light" w:cs="Palanquin Light"/>
                <w:sz w:val="18"/>
                <w:szCs w:val="18"/>
                <w:lang w:val="hi-IN"/>
              </w:rPr>
              <w:t xml:space="preserve"> इन रणनीतियों का उपयोग अपने समुदाय की उन समस्याओं को हल करने के लिए कैसे कर सकते हैं जिनकी पहचान हमने की है. </w:t>
            </w:r>
          </w:p>
          <w:p w14:paraId="353EB6D8" w14:textId="77777777" w:rsidR="0032750B" w:rsidRDefault="00000000">
            <w:pPr>
              <w:pStyle w:val="paragraph"/>
              <w:spacing w:before="0" w:beforeAutospacing="0" w:after="0" w:afterAutospacing="0" w:line="192" w:lineRule="auto"/>
              <w:ind w:left="-112" w:right="-152"/>
              <w:textAlignment w:val="baseline"/>
              <w:rPr>
                <w:rFonts w:ascii="Palanquin Light" w:hAnsi="Palanquin Light" w:cs="Palanquin Light"/>
                <w:sz w:val="18"/>
                <w:szCs w:val="18"/>
                <w:lang w:val="en-GB"/>
              </w:rPr>
            </w:pPr>
            <w:r>
              <w:rPr>
                <w:rFonts w:ascii="Palanquin Light" w:hAnsi="Palanquin Light" w:cs="Palanquin Light"/>
                <w:sz w:val="18"/>
                <w:szCs w:val="18"/>
                <w:lang w:val="en-GB"/>
              </w:rPr>
              <w:t xml:space="preserve"> </w:t>
            </w:r>
          </w:p>
        </w:tc>
      </w:tr>
      <w:tr w:rsidR="0032750B" w:rsidRPr="004F242D" w14:paraId="1677E276" w14:textId="77777777">
        <w:tc>
          <w:tcPr>
            <w:tcW w:w="2268" w:type="dxa"/>
            <w:tcBorders>
              <w:top w:val="nil"/>
              <w:bottom w:val="nil"/>
              <w:right w:val="nil"/>
            </w:tcBorders>
          </w:tcPr>
          <w:p w14:paraId="126029AE" w14:textId="77777777" w:rsidR="0032750B" w:rsidRDefault="00000000">
            <w:pPr>
              <w:pStyle w:val="paragraph"/>
              <w:spacing w:before="0" w:beforeAutospacing="0" w:after="0" w:afterAutospacing="0" w:line="192" w:lineRule="auto"/>
              <w:textAlignment w:val="baseline"/>
              <w:rPr>
                <w:rFonts w:ascii="Palanquin Light" w:hAnsi="Palanquin Light" w:cs="Palanquin Light"/>
                <w:sz w:val="18"/>
                <w:szCs w:val="18"/>
                <w:lang w:val="en-GB"/>
              </w:rPr>
            </w:pPr>
            <w:r>
              <w:rPr>
                <w:rFonts w:ascii="Palanquin Light" w:hAnsi="Palanquin Light" w:cs="Palanquin Light"/>
                <w:noProof/>
                <w:sz w:val="18"/>
                <w:szCs w:val="18"/>
              </w:rPr>
              <w:drawing>
                <wp:inline distT="0" distB="0" distL="0" distR="0" wp14:anchorId="4AA238AF" wp14:editId="4C65705C">
                  <wp:extent cx="1126800" cy="633600"/>
                  <wp:effectExtent l="0" t="0" r="0" b="0"/>
                  <wp:docPr id="364600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00223" name=""/>
                          <pic:cNvPicPr/>
                        </pic:nvPicPr>
                        <pic:blipFill>
                          <a:blip r:embed="rId14"/>
                          <a:stretch>
                            <a:fillRect/>
                          </a:stretch>
                        </pic:blipFill>
                        <pic:spPr>
                          <a:xfrm>
                            <a:off x="0" y="0"/>
                            <a:ext cx="1126800" cy="633600"/>
                          </a:xfrm>
                          <a:prstGeom prst="rect">
                            <a:avLst/>
                          </a:prstGeom>
                        </pic:spPr>
                      </pic:pic>
                    </a:graphicData>
                  </a:graphic>
                </wp:inline>
              </w:drawing>
            </w:r>
          </w:p>
        </w:tc>
        <w:tc>
          <w:tcPr>
            <w:tcW w:w="6763" w:type="dxa"/>
            <w:tcBorders>
              <w:top w:val="nil"/>
              <w:left w:val="nil"/>
            </w:tcBorders>
          </w:tcPr>
          <w:p w14:paraId="0E2BB7C1" w14:textId="77777777" w:rsidR="0032750B" w:rsidRDefault="0032750B">
            <w:pPr>
              <w:pStyle w:val="paragraph"/>
              <w:spacing w:before="0" w:beforeAutospacing="0" w:after="0" w:afterAutospacing="0" w:line="192" w:lineRule="auto"/>
              <w:ind w:left="-112" w:right="-152"/>
              <w:textAlignment w:val="baseline"/>
              <w:rPr>
                <w:rFonts w:ascii="Palanquin Light" w:hAnsi="Palanquin Light" w:cs="Palanquin Light"/>
                <w:sz w:val="18"/>
                <w:szCs w:val="18"/>
                <w:lang w:val="en-GB"/>
              </w:rPr>
            </w:pPr>
          </w:p>
          <w:p w14:paraId="3E351BCA" w14:textId="77777777" w:rsidR="0032750B" w:rsidRDefault="00000000">
            <w:pPr>
              <w:pStyle w:val="paragraph"/>
              <w:spacing w:before="0" w:beforeAutospacing="0" w:after="0" w:afterAutospacing="0" w:line="192" w:lineRule="auto"/>
              <w:ind w:left="-112" w:right="-152"/>
              <w:textAlignment w:val="baseline"/>
              <w:rPr>
                <w:rFonts w:ascii="Palanquin Light" w:hAnsi="Palanquin Light" w:cs="Palanquin Light"/>
                <w:sz w:val="18"/>
                <w:szCs w:val="18"/>
                <w:shd w:val="clear" w:color="auto" w:fill="FFFF00"/>
                <w:lang w:val="en-US"/>
              </w:rPr>
            </w:pPr>
            <w:r>
              <w:rPr>
                <w:rFonts w:ascii="Palanquin Light" w:eastAsia="Arial" w:hAnsi="Palanquin Light" w:cs="Palanquin Light"/>
                <w:sz w:val="18"/>
                <w:szCs w:val="18"/>
                <w:lang w:val="hi-IN"/>
              </w:rPr>
              <w:t xml:space="preserve">तो, रणनीति से हमारा आशय क्या है? रणनीति की परिभाषा है “किसी लक्ष्य की प्राप्ति के लिए उठाए गए योजनाबद्ध कदमों का समूह”. </w:t>
            </w:r>
          </w:p>
        </w:tc>
      </w:tr>
      <w:tr w:rsidR="0032750B" w:rsidRPr="004F242D" w14:paraId="45BA15F0" w14:textId="77777777">
        <w:trPr>
          <w:trHeight w:val="1018"/>
        </w:trPr>
        <w:tc>
          <w:tcPr>
            <w:tcW w:w="2268" w:type="dxa"/>
            <w:tcBorders>
              <w:top w:val="nil"/>
              <w:bottom w:val="nil"/>
              <w:right w:val="nil"/>
            </w:tcBorders>
          </w:tcPr>
          <w:p w14:paraId="103786B0"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3D36BBCB"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lang w:eastAsia="sv-SE"/>
              </w:rPr>
              <w:drawing>
                <wp:inline distT="0" distB="0" distL="0" distR="0" wp14:anchorId="6A944AA4" wp14:editId="560071E2">
                  <wp:extent cx="1130300" cy="635000"/>
                  <wp:effectExtent l="0" t="0" r="0" b="0"/>
                  <wp:docPr id="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tcPr>
          <w:p w14:paraId="77CF3AE0" w14:textId="77777777" w:rsidR="0032750B" w:rsidRDefault="0032750B">
            <w:pPr>
              <w:pStyle w:val="paragraph"/>
              <w:spacing w:before="0" w:beforeAutospacing="0" w:after="0" w:afterAutospacing="0" w:line="192" w:lineRule="auto"/>
              <w:ind w:left="-113" w:right="-153"/>
              <w:textAlignment w:val="baseline"/>
              <w:rPr>
                <w:rFonts w:ascii="Palanquin Light" w:hAnsi="Palanquin Light" w:cs="Palanquin Light"/>
                <w:sz w:val="18"/>
                <w:szCs w:val="18"/>
                <w:lang w:val="en-GB"/>
              </w:rPr>
            </w:pPr>
          </w:p>
          <w:p w14:paraId="6412A54C" w14:textId="77777777" w:rsidR="0032750B" w:rsidRDefault="00000000">
            <w:pPr>
              <w:pStyle w:val="paragraph"/>
              <w:spacing w:before="0" w:beforeAutospacing="0" w:after="0" w:afterAutospacing="0" w:line="192" w:lineRule="auto"/>
              <w:ind w:left="-113" w:right="-153"/>
              <w:textAlignment w:val="baseline"/>
              <w:rPr>
                <w:rFonts w:ascii="Palanquin Light" w:hAnsi="Palanquin Light" w:cs="Palanquin Light"/>
                <w:spacing w:val="-2"/>
                <w:sz w:val="18"/>
                <w:szCs w:val="18"/>
                <w:lang w:val="en-GB"/>
              </w:rPr>
            </w:pPr>
            <w:r>
              <w:rPr>
                <w:rFonts w:ascii="Palanquin Light" w:eastAsia="Arial" w:hAnsi="Palanquin Light" w:cs="Palanquin Light"/>
                <w:sz w:val="18"/>
                <w:szCs w:val="18"/>
                <w:lang w:val="hi-IN"/>
              </w:rPr>
              <w:t>मानव अधिकार कार्य के लिए चार अलग-अलग प्रकार की रणनीतियाँ हैं. इन चार प्रकार की युक्तियों को समझाने में मदद के लिए हम मानवाधिकार का उल्लंघन का प्रतिनिधित्व करने वाले रूपक के रूप में आग के बारे में सोच सकते हैं. यह कोई अच्छी आग नहीं है जिसके इर्द-गिर्द बैठकर हम गर्म हो जाएँ, बल्कि यह एक खतरनाक, बेकाबू आग है. मानवाधिकार के उल्लंघनों की तरह ही, आग भी लोगों को नुकसान पहुँचाती है</w:t>
            </w:r>
            <w:r>
              <w:rPr>
                <w:rFonts w:ascii="Palanquin Light" w:eastAsia="Arial" w:hAnsi="Palanquin Light" w:cs="Palanquin Light"/>
                <w:sz w:val="18"/>
                <w:szCs w:val="18"/>
                <w:rtl/>
                <w:lang w:val="hi-IN"/>
              </w:rPr>
              <w:t xml:space="preserve"> - </w:t>
            </w:r>
            <w:r>
              <w:rPr>
                <w:rFonts w:ascii="Palanquin Light" w:eastAsia="Arial" w:hAnsi="Palanquin Light" w:cs="Palanquin Light"/>
                <w:sz w:val="18"/>
                <w:szCs w:val="18"/>
                <w:lang w:val="hi-IN"/>
              </w:rPr>
              <w:t xml:space="preserve">वे लोगों को मानसिक आघात देती हैं, घायल करती हैं, जान लेती हैं, और संपत्ति व भूमि को नष्ट कर देती हैं. </w:t>
            </w:r>
          </w:p>
          <w:p w14:paraId="3A5C539D" w14:textId="77777777" w:rsidR="0032750B" w:rsidRDefault="00000000">
            <w:pPr>
              <w:pStyle w:val="paragraph"/>
              <w:spacing w:before="0" w:beforeAutospacing="0" w:after="0" w:afterAutospacing="0" w:line="192" w:lineRule="auto"/>
              <w:ind w:left="-113" w:right="-153" w:firstLine="262"/>
              <w:rPr>
                <w:rFonts w:ascii="Palanquin Light" w:hAnsi="Palanquin Light" w:cs="Palanquin Light"/>
                <w:sz w:val="18"/>
                <w:szCs w:val="18"/>
                <w:lang w:val="en-GB"/>
              </w:rPr>
            </w:pPr>
            <w:r>
              <w:rPr>
                <w:rFonts w:ascii="Palanquin Light" w:eastAsia="Arial" w:hAnsi="Palanquin Light" w:cs="Palanquin Light"/>
                <w:sz w:val="18"/>
                <w:szCs w:val="18"/>
                <w:lang w:val="hi-IN"/>
              </w:rPr>
              <w:t>तो हम आग को कैसे रोकते हैं? हम चार प्रकार के कदम उठाते हैं.</w:t>
            </w:r>
          </w:p>
          <w:p w14:paraId="0300834F" w14:textId="77777777" w:rsidR="0032750B" w:rsidRDefault="0032750B">
            <w:pPr>
              <w:pStyle w:val="paragraph"/>
              <w:spacing w:before="0" w:beforeAutospacing="0" w:after="0" w:afterAutospacing="0" w:line="192" w:lineRule="auto"/>
              <w:ind w:right="-153"/>
              <w:rPr>
                <w:rFonts w:ascii="Palanquin Light" w:eastAsia="Malgun Gothic" w:hAnsi="Palanquin Light" w:cs="Palanquin Light"/>
                <w:color w:val="000000"/>
                <w:spacing w:val="-2"/>
                <w:sz w:val="6"/>
                <w:szCs w:val="6"/>
                <w:lang w:val="en-US"/>
              </w:rPr>
            </w:pPr>
          </w:p>
        </w:tc>
      </w:tr>
      <w:tr w:rsidR="0032750B" w14:paraId="258D835D" w14:textId="77777777">
        <w:trPr>
          <w:trHeight w:val="397"/>
        </w:trPr>
        <w:tc>
          <w:tcPr>
            <w:tcW w:w="2268" w:type="dxa"/>
            <w:tcBorders>
              <w:top w:val="nil"/>
              <w:bottom w:val="nil"/>
              <w:right w:val="nil"/>
            </w:tcBorders>
            <w:vAlign w:val="bottom"/>
          </w:tcPr>
          <w:p w14:paraId="0EE8606D"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b/>
                <w:bCs/>
                <w:sz w:val="18"/>
                <w:szCs w:val="18"/>
                <w:lang w:val="en-GB"/>
              </w:rPr>
            </w:pPr>
          </w:p>
        </w:tc>
        <w:tc>
          <w:tcPr>
            <w:tcW w:w="6763" w:type="dxa"/>
            <w:tcBorders>
              <w:top w:val="nil"/>
              <w:left w:val="nil"/>
              <w:bottom w:val="single" w:sz="4" w:space="0" w:color="auto"/>
            </w:tcBorders>
            <w:vAlign w:val="bottom"/>
          </w:tcPr>
          <w:p w14:paraId="03C7DD9D" w14:textId="77777777" w:rsidR="0032750B" w:rsidRDefault="00000000">
            <w:pPr>
              <w:pStyle w:val="paragraph"/>
              <w:numPr>
                <w:ilvl w:val="0"/>
                <w:numId w:val="10"/>
              </w:numPr>
              <w:spacing w:before="0" w:beforeAutospacing="0" w:after="0" w:afterAutospacing="0" w:line="192" w:lineRule="auto"/>
              <w:textAlignment w:val="baseline"/>
              <w:rPr>
                <w:rFonts w:ascii="Palanquin" w:hAnsi="Palanquin" w:cs="Palanquin"/>
                <w:b/>
                <w:bCs/>
                <w:sz w:val="18"/>
                <w:szCs w:val="18"/>
                <w:lang w:val="en-GB"/>
              </w:rPr>
            </w:pPr>
            <w:r>
              <w:rPr>
                <w:rFonts w:ascii="Palanquin" w:eastAsia="Arial" w:hAnsi="Palanquin" w:cs="Palanquin"/>
                <w:b/>
                <w:bCs/>
                <w:sz w:val="18"/>
                <w:szCs w:val="18"/>
                <w:lang w:val="hi-IN"/>
              </w:rPr>
              <w:t>आपातकालीन रणनीतियां</w:t>
            </w:r>
          </w:p>
        </w:tc>
      </w:tr>
      <w:tr w:rsidR="0032750B" w:rsidRPr="004F242D" w14:paraId="3676BAB1" w14:textId="77777777">
        <w:tc>
          <w:tcPr>
            <w:tcW w:w="2268" w:type="dxa"/>
            <w:tcBorders>
              <w:top w:val="nil"/>
              <w:bottom w:val="nil"/>
              <w:right w:val="nil"/>
            </w:tcBorders>
          </w:tcPr>
          <w:p w14:paraId="40F54A85"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1D38B1F3"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rPr>
              <w:drawing>
                <wp:inline distT="0" distB="0" distL="0" distR="0" wp14:anchorId="6A1DD20D" wp14:editId="15102C98">
                  <wp:extent cx="1130400" cy="633600"/>
                  <wp:effectExtent l="0" t="0" r="0" b="0"/>
                  <wp:docPr id="1982195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5272" name=""/>
                          <pic:cNvPicPr/>
                        </pic:nvPicPr>
                        <pic:blipFill>
                          <a:blip r:embed="rId16"/>
                          <a:stretch>
                            <a:fillRect/>
                          </a:stretch>
                        </pic:blipFill>
                        <pic:spPr>
                          <a:xfrm>
                            <a:off x="0" y="0"/>
                            <a:ext cx="1130400" cy="633600"/>
                          </a:xfrm>
                          <a:prstGeom prst="rect">
                            <a:avLst/>
                          </a:prstGeom>
                        </pic:spPr>
                      </pic:pic>
                    </a:graphicData>
                  </a:graphic>
                </wp:inline>
              </w:drawing>
            </w:r>
          </w:p>
        </w:tc>
        <w:tc>
          <w:tcPr>
            <w:tcW w:w="6763" w:type="dxa"/>
            <w:tcBorders>
              <w:top w:val="single" w:sz="4" w:space="0" w:color="auto"/>
              <w:left w:val="nil"/>
              <w:bottom w:val="nil"/>
            </w:tcBorders>
          </w:tcPr>
          <w:p w14:paraId="230F84C1" w14:textId="77777777" w:rsidR="0032750B" w:rsidRDefault="0032750B">
            <w:pPr>
              <w:pStyle w:val="paragraph"/>
              <w:spacing w:before="0" w:beforeAutospacing="0" w:after="0" w:afterAutospacing="0" w:line="192" w:lineRule="auto"/>
              <w:ind w:left="-112"/>
              <w:textAlignment w:val="baseline"/>
              <w:rPr>
                <w:rFonts w:ascii="Palanquin Light" w:hAnsi="Palanquin Light" w:cs="Palanquin Light"/>
                <w:b/>
                <w:bCs/>
                <w:sz w:val="18"/>
                <w:szCs w:val="18"/>
                <w:lang w:val="en-GB"/>
              </w:rPr>
            </w:pPr>
          </w:p>
          <w:p w14:paraId="2564B2E9" w14:textId="77777777" w:rsidR="0032750B" w:rsidRDefault="00000000">
            <w:pPr>
              <w:pStyle w:val="paragraph"/>
              <w:spacing w:before="0" w:beforeAutospacing="0" w:after="0" w:afterAutospacing="0" w:line="192" w:lineRule="auto"/>
              <w:ind w:left="-112"/>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 xml:space="preserve">आपातकालीन रणनीतियां आग को लगने से रोकने, आग को बुझाने और लोगों को बचाने के लिए अपनाई जाती हैं. </w:t>
            </w:r>
          </w:p>
          <w:p w14:paraId="23306379" w14:textId="77777777" w:rsidR="0032750B" w:rsidRDefault="00000000">
            <w:pPr>
              <w:pStyle w:val="paragraph"/>
              <w:spacing w:before="0" w:beforeAutospacing="0" w:after="0" w:afterAutospacing="0" w:line="192" w:lineRule="auto"/>
              <w:ind w:left="-112" w:firstLine="284"/>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अगर आप किसी बच्चे को माचिस से खेलते हुए देखें तो आप क्या करेंगे? आप माचिस बुझा देंगे और माचिस दूर ले जाएँगे! आप आग लगने से रोकने की कोशिश करेंगे.</w:t>
            </w:r>
          </w:p>
          <w:p w14:paraId="1264CFBC" w14:textId="77777777" w:rsidR="0032750B" w:rsidRDefault="00000000">
            <w:pPr>
              <w:pStyle w:val="paragraph"/>
              <w:spacing w:before="0" w:beforeAutospacing="0" w:after="0" w:afterAutospacing="0" w:line="192" w:lineRule="auto"/>
              <w:ind w:left="-112" w:firstLine="284"/>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 xml:space="preserve">अगर आप बहुत देर से पहुँचे हैं और छोटी आग लग चुकी है, तो आप आग बुझाने वाले यंत्र या पानी की बाल्टी से उसे खुद ही बुझाने की कोशिश कर सकते हैं. आप आग को रोक कर खतरे में पड़े लोगों और संपत्ति की रक्षा करने की कोशिश करेंगे. और अगर आग बड़ी है और इन उपायों से उस पर काबू नहीं पाया जा सकता तो आप फायर ब्रिगेड की मदद लेंगे और लोगों से बाहर निकलने के लिए कहेंगे. </w:t>
            </w:r>
          </w:p>
          <w:p w14:paraId="40820A4E" w14:textId="77777777" w:rsidR="0032750B" w:rsidRDefault="00000000">
            <w:pPr>
              <w:pStyle w:val="paragraph"/>
              <w:spacing w:before="0" w:beforeAutospacing="0" w:after="0" w:afterAutospacing="0" w:line="192" w:lineRule="auto"/>
              <w:ind w:left="-108" w:firstLine="280"/>
              <w:textAlignment w:val="baseline"/>
              <w:rPr>
                <w:rFonts w:ascii="Palanquin Light" w:hAnsi="Palanquin Light" w:cs="Palanquin Light"/>
                <w:color w:val="000000"/>
                <w:sz w:val="18"/>
                <w:szCs w:val="18"/>
                <w:lang w:val="en-GB"/>
              </w:rPr>
            </w:pPr>
            <w:r>
              <w:rPr>
                <w:rFonts w:ascii="Palanquin Light" w:eastAsia="Arial" w:hAnsi="Palanquin Light" w:cs="Palanquin Light"/>
                <w:sz w:val="18"/>
                <w:szCs w:val="18"/>
                <w:lang w:val="hi-IN"/>
              </w:rPr>
              <w:t xml:space="preserve">मानव अधिकारों के लिए आपातकालीन रणनीतियां कुछ इस तरह की है! हम मानव अधिकार के उल्लंघन के लिए आपातकालीन रणनीतियों का उपयोग करते हैं जो विशेष लोगों के साथ, विशेष स्थानों पर होने वाला है या अभी हो रहा है. </w:t>
            </w:r>
            <w:r>
              <w:rPr>
                <w:rFonts w:ascii="Palanquin Light" w:eastAsia="Arial" w:hAnsi="Palanquin Light" w:cs="Palanquin Light"/>
                <w:color w:val="000000"/>
                <w:sz w:val="18"/>
                <w:szCs w:val="18"/>
                <w:lang w:val="hi-IN"/>
              </w:rPr>
              <w:t>इसका मतलब हो सकता है कि किसी दुर्व्यवहार की रोकथाम करने या रोकने के लिए सीधे हस्तक्षेप करना और लोगों को बचाना या इसका मतलब हो सकता है मदद के लिए पुकारना और खतरे में पड़े लोगों को चेतावनी देना.</w:t>
            </w:r>
          </w:p>
          <w:p w14:paraId="57D23637" w14:textId="77777777" w:rsidR="0032750B" w:rsidRDefault="0032750B">
            <w:pPr>
              <w:pStyle w:val="paragraph"/>
              <w:spacing w:before="0" w:beforeAutospacing="0" w:after="0" w:afterAutospacing="0" w:line="192" w:lineRule="auto"/>
              <w:ind w:left="-112" w:firstLine="284"/>
              <w:textAlignment w:val="baseline"/>
              <w:rPr>
                <w:rFonts w:ascii="Palanquin Light" w:hAnsi="Palanquin Light" w:cs="Palanquin Light"/>
                <w:color w:val="000000"/>
                <w:sz w:val="18"/>
                <w:szCs w:val="18"/>
                <w:lang w:val="en-GB"/>
              </w:rPr>
            </w:pPr>
          </w:p>
        </w:tc>
      </w:tr>
      <w:tr w:rsidR="0032750B" w:rsidRPr="004F242D" w14:paraId="11101DD7" w14:textId="77777777">
        <w:trPr>
          <w:trHeight w:val="2270"/>
        </w:trPr>
        <w:tc>
          <w:tcPr>
            <w:tcW w:w="2268" w:type="dxa"/>
            <w:tcBorders>
              <w:top w:val="nil"/>
              <w:bottom w:val="nil"/>
              <w:right w:val="nil"/>
            </w:tcBorders>
          </w:tcPr>
          <w:p w14:paraId="03E4E28F"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28"/>
                <w:szCs w:val="28"/>
                <w:lang w:val="en-GB"/>
              </w:rPr>
            </w:pPr>
          </w:p>
          <w:p w14:paraId="7ED43BA5"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rPr>
              <w:drawing>
                <wp:inline distT="0" distB="0" distL="0" distR="0" wp14:anchorId="288B7DF7" wp14:editId="0A6C2FCB">
                  <wp:extent cx="1126800" cy="633600"/>
                  <wp:effectExtent l="0" t="0" r="0" b="0"/>
                  <wp:docPr id="1211556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56334" name=""/>
                          <pic:cNvPicPr/>
                        </pic:nvPicPr>
                        <pic:blipFill>
                          <a:blip r:embed="rId17"/>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2F0135E2" w14:textId="77777777" w:rsidR="0032750B" w:rsidRDefault="0032750B">
            <w:pPr>
              <w:pStyle w:val="paragraph"/>
              <w:spacing w:before="0" w:beforeAutospacing="0" w:after="0" w:afterAutospacing="0" w:line="192" w:lineRule="auto"/>
              <w:ind w:left="-108" w:hanging="4"/>
              <w:textAlignment w:val="baseline"/>
              <w:rPr>
                <w:rStyle w:val="normaltextrun"/>
                <w:rFonts w:ascii="Palanquin Light" w:eastAsia="Calibri" w:hAnsi="Palanquin Light" w:cs="Palanquin Light"/>
                <w:color w:val="000000"/>
                <w:sz w:val="18"/>
                <w:szCs w:val="18"/>
                <w:lang w:val="en-GB"/>
              </w:rPr>
            </w:pPr>
          </w:p>
          <w:p w14:paraId="5C7CEC34" w14:textId="77777777" w:rsidR="0032750B" w:rsidRDefault="00000000">
            <w:pPr>
              <w:pStyle w:val="paragraph"/>
              <w:spacing w:before="0" w:beforeAutospacing="0" w:after="0" w:afterAutospacing="0" w:line="192" w:lineRule="auto"/>
              <w:ind w:left="-108" w:hanging="4"/>
              <w:textAlignment w:val="baseline"/>
              <w:rPr>
                <w:rStyle w:val="normaltextrun"/>
                <w:rFonts w:ascii="Palanquin Light" w:eastAsia="Calibri" w:hAnsi="Palanquin Light" w:cs="Palanquin Light"/>
                <w:color w:val="000000"/>
                <w:sz w:val="18"/>
                <w:szCs w:val="18"/>
                <w:lang w:val="en-GB"/>
              </w:rPr>
            </w:pPr>
            <w:r>
              <w:rPr>
                <w:rStyle w:val="normaltextrun"/>
                <w:rFonts w:ascii="Palanquin Light" w:eastAsia="Arial" w:hAnsi="Palanquin Light" w:cs="Palanquin Light"/>
                <w:color w:val="000000"/>
                <w:sz w:val="18"/>
                <w:szCs w:val="18"/>
                <w:lang w:val="hi-IN"/>
              </w:rPr>
              <w:t>तो, हम किस तरह के FORB उल्लंघनों के लिए आपातकालीन रणनीतियां उपयोग कर सकते हैं? उत्पीड़न, घृणा भाषण, हमले, संपत्ति की तोड़फोड़, धार्मिक संस्थान पर हमले, सांप्रदायिक हिंसा और मनमाने ढंग से की गई गिरफ्तारियाँ</w:t>
            </w:r>
            <w:r>
              <w:rPr>
                <w:rStyle w:val="normaltextrun"/>
                <w:rFonts w:ascii="Palanquin Light" w:eastAsia="Arial" w:hAnsi="Palanquin Light" w:cs="Palanquin Light"/>
                <w:color w:val="000000"/>
                <w:sz w:val="18"/>
                <w:szCs w:val="18"/>
                <w:rtl/>
                <w:lang w:val="hi-IN"/>
              </w:rPr>
              <w:t xml:space="preserve"> </w:t>
            </w:r>
            <w:r>
              <w:rPr>
                <w:rStyle w:val="normaltextrun"/>
                <w:rFonts w:ascii="Palanquin Light" w:eastAsia="Arial" w:hAnsi="Palanquin Light" w:cs="Palanquin Light"/>
                <w:color w:val="000000"/>
                <w:sz w:val="18"/>
                <w:szCs w:val="18"/>
                <w:cs/>
                <w:lang w:val="hi-IN" w:bidi="hi-IN"/>
              </w:rPr>
              <w:t>-</w:t>
            </w:r>
            <w:r>
              <w:rPr>
                <w:rStyle w:val="normaltextrun"/>
                <w:rFonts w:ascii="Palanquin Light" w:eastAsia="Arial" w:hAnsi="Palanquin Light" w:cs="Palanquin Light"/>
                <w:color w:val="000000"/>
                <w:sz w:val="18"/>
                <w:szCs w:val="18"/>
                <w:lang w:val="hi-IN"/>
              </w:rPr>
              <w:t xml:space="preserve"> सभी ऐसे उल्लंघनों के उदाहरण हैं जो विशिष्ट व्यक्तियों या समूहों के साथ, विशिष्ट स्थानों पर, विशिष्ट समय पर होते हैं. </w:t>
            </w:r>
          </w:p>
          <w:p w14:paraId="3F7E5D35" w14:textId="77777777" w:rsidR="0032750B" w:rsidRDefault="00000000">
            <w:pPr>
              <w:pStyle w:val="paragraph"/>
              <w:spacing w:before="0" w:beforeAutospacing="0" w:after="0" w:afterAutospacing="0" w:line="192" w:lineRule="auto"/>
              <w:ind w:left="-108" w:firstLine="280"/>
              <w:textAlignment w:val="baseline"/>
              <w:rPr>
                <w:rFonts w:ascii="Palanquin Light" w:hAnsi="Palanquin Light" w:cs="Palanquin Light"/>
                <w:sz w:val="18"/>
                <w:szCs w:val="18"/>
                <w:lang w:val="en-US"/>
              </w:rPr>
            </w:pPr>
            <w:r>
              <w:rPr>
                <w:rFonts w:ascii="Palanquin Light" w:eastAsia="Arial" w:hAnsi="Palanquin Light" w:cs="Palanquin Light"/>
                <w:sz w:val="18"/>
                <w:szCs w:val="18"/>
                <w:lang w:val="hi-IN"/>
              </w:rPr>
              <w:t xml:space="preserve">हालांकि आपातकालीन रणनीतियों का उपयोग अचानक होने वाली घटनाओं से निपटने के लिए किया जाता है लेकिन यह आवश्यक है कि हम पहले से इनके लिए तैयार रहे. हमें पहले से ही यह ज्ञात हो कि क्या करना है. जैसे लोग फायर ब्रिगेड का नंबर याद कर लेते हैं या अग्निशमन यंत्र का इस्तेमाल करना सीख लेते हैं, उसी तरह, हमें मानवाधिकारों का उल्लंघन रोकने एवं मदद मांगने से संबंधी जानकारी पहले से ही होनी चाहिए. </w:t>
            </w:r>
          </w:p>
          <w:p w14:paraId="6DCA9DAE" w14:textId="77777777" w:rsidR="0032750B" w:rsidRDefault="00000000">
            <w:pPr>
              <w:pStyle w:val="paragraph"/>
              <w:spacing w:before="0" w:beforeAutospacing="0" w:after="0" w:afterAutospacing="0" w:line="192" w:lineRule="auto"/>
              <w:ind w:left="-108" w:firstLine="422"/>
              <w:textAlignment w:val="baseline"/>
              <w:rPr>
                <w:rFonts w:ascii="Palanquin Light" w:hAnsi="Palanquin Light" w:cs="Palanquin Light"/>
                <w:sz w:val="18"/>
                <w:szCs w:val="18"/>
                <w:lang w:val="en-GB"/>
              </w:rPr>
            </w:pPr>
            <w:r>
              <w:rPr>
                <w:rStyle w:val="normaltextrun"/>
                <w:rFonts w:ascii="Palanquin Light" w:eastAsia="Calibri" w:hAnsi="Palanquin Light" w:cs="Palanquin Light"/>
                <w:color w:val="000000"/>
                <w:sz w:val="18"/>
                <w:szCs w:val="18"/>
                <w:lang w:val="en-GB"/>
              </w:rPr>
              <w:t> </w:t>
            </w:r>
          </w:p>
        </w:tc>
      </w:tr>
      <w:tr w:rsidR="0032750B" w14:paraId="4045614E" w14:textId="77777777">
        <w:trPr>
          <w:trHeight w:val="397"/>
        </w:trPr>
        <w:tc>
          <w:tcPr>
            <w:tcW w:w="2268" w:type="dxa"/>
            <w:tcBorders>
              <w:top w:val="nil"/>
              <w:bottom w:val="nil"/>
              <w:right w:val="nil"/>
            </w:tcBorders>
            <w:vAlign w:val="bottom"/>
          </w:tcPr>
          <w:p w14:paraId="32557DE0"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b/>
                <w:bCs/>
                <w:sz w:val="18"/>
                <w:szCs w:val="18"/>
                <w:lang w:val="en-GB"/>
              </w:rPr>
            </w:pPr>
          </w:p>
        </w:tc>
        <w:tc>
          <w:tcPr>
            <w:tcW w:w="6763" w:type="dxa"/>
            <w:tcBorders>
              <w:top w:val="nil"/>
              <w:left w:val="nil"/>
              <w:bottom w:val="single" w:sz="4" w:space="0" w:color="auto"/>
            </w:tcBorders>
            <w:vAlign w:val="bottom"/>
          </w:tcPr>
          <w:p w14:paraId="14CAB9C4" w14:textId="77777777" w:rsidR="0032750B" w:rsidRDefault="00000000">
            <w:pPr>
              <w:pStyle w:val="paragraph"/>
              <w:numPr>
                <w:ilvl w:val="0"/>
                <w:numId w:val="10"/>
              </w:numPr>
              <w:spacing w:before="0" w:beforeAutospacing="0" w:after="0" w:afterAutospacing="0" w:line="192" w:lineRule="auto"/>
              <w:textAlignment w:val="baseline"/>
              <w:rPr>
                <w:rFonts w:ascii="Palanquin" w:hAnsi="Palanquin" w:cs="Palanquin"/>
                <w:b/>
                <w:bCs/>
                <w:sz w:val="18"/>
                <w:szCs w:val="18"/>
                <w:lang w:val="en-GB"/>
              </w:rPr>
            </w:pPr>
            <w:r>
              <w:rPr>
                <w:rFonts w:ascii="Palanquin" w:eastAsia="Arial" w:hAnsi="Palanquin" w:cs="Palanquin"/>
                <w:b/>
                <w:bCs/>
                <w:sz w:val="18"/>
                <w:szCs w:val="18"/>
                <w:lang w:val="hi-IN"/>
              </w:rPr>
              <w:t>बदलाव की रणनीतियां</w:t>
            </w:r>
          </w:p>
        </w:tc>
      </w:tr>
      <w:tr w:rsidR="0032750B" w:rsidRPr="004F242D" w14:paraId="7CAEC461" w14:textId="77777777">
        <w:trPr>
          <w:trHeight w:val="1612"/>
        </w:trPr>
        <w:tc>
          <w:tcPr>
            <w:tcW w:w="2268" w:type="dxa"/>
            <w:tcBorders>
              <w:top w:val="nil"/>
              <w:bottom w:val="nil"/>
              <w:right w:val="nil"/>
            </w:tcBorders>
          </w:tcPr>
          <w:p w14:paraId="40B2C3A7"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2508C11A"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lang w:eastAsia="sv-SE"/>
              </w:rPr>
              <w:drawing>
                <wp:inline distT="0" distB="0" distL="0" distR="0" wp14:anchorId="73724806" wp14:editId="024200C0">
                  <wp:extent cx="1130300" cy="635000"/>
                  <wp:effectExtent l="0" t="0" r="0" b="0"/>
                  <wp:docPr id="6"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tcPr>
          <w:p w14:paraId="5BE4B758" w14:textId="77777777" w:rsidR="0032750B" w:rsidRDefault="0032750B">
            <w:pPr>
              <w:pStyle w:val="paragraph"/>
              <w:spacing w:before="0" w:beforeAutospacing="0" w:after="0" w:afterAutospacing="0" w:line="192" w:lineRule="auto"/>
              <w:ind w:left="-108" w:hanging="4"/>
              <w:textAlignment w:val="baseline"/>
              <w:rPr>
                <w:rFonts w:ascii="Palanquin Light" w:hAnsi="Palanquin Light" w:cs="Palanquin Light"/>
                <w:b/>
                <w:bCs/>
                <w:sz w:val="18"/>
                <w:szCs w:val="18"/>
                <w:lang w:val="en-GB"/>
              </w:rPr>
            </w:pPr>
          </w:p>
          <w:p w14:paraId="705A8DF2" w14:textId="77777777" w:rsidR="0032750B" w:rsidRDefault="00000000">
            <w:pPr>
              <w:pStyle w:val="paragraph"/>
              <w:spacing w:before="0" w:beforeAutospacing="0" w:after="0" w:afterAutospacing="0" w:line="192" w:lineRule="auto"/>
              <w:ind w:left="-108" w:hanging="4"/>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 xml:space="preserve">आग लगने के पीछे कोई-न-कोई कारण होता है - जैसे बिजली की असुरक्षित वायरिंग. बदलाव की रणनीतियों के अंतर्गत उन स्थितियों को परिवर्तित किया जाता है जिनके चलते आग लगती है, जैसे यह सुनिश्चित करना कि </w:t>
            </w:r>
            <w:r>
              <w:rPr>
                <w:rFonts w:ascii="Palanquin Light" w:eastAsia="Arial" w:hAnsi="Palanquin Light" w:cs="Palanquin Light"/>
                <w:color w:val="000000"/>
                <w:sz w:val="18"/>
                <w:szCs w:val="18"/>
                <w:lang w:val="hi-IN"/>
              </w:rPr>
              <w:t>भवन निर्माण नियमों में सुरक्षित वायरिंग संबंधी प्रावधान हों.</w:t>
            </w:r>
            <w:r>
              <w:rPr>
                <w:rFonts w:ascii="Palanquin Light" w:eastAsia="Arial" w:hAnsi="Palanquin Light" w:cs="Palanquin Light"/>
                <w:sz w:val="18"/>
                <w:szCs w:val="18"/>
                <w:lang w:val="hi-IN"/>
              </w:rPr>
              <w:t xml:space="preserve"> </w:t>
            </w:r>
          </w:p>
          <w:p w14:paraId="5D047B18" w14:textId="77777777" w:rsidR="0032750B" w:rsidRDefault="00000000">
            <w:pPr>
              <w:pStyle w:val="paragraph"/>
              <w:spacing w:before="0" w:beforeAutospacing="0" w:after="0" w:afterAutospacing="0" w:line="192" w:lineRule="auto"/>
              <w:ind w:left="-108" w:firstLine="280"/>
              <w:textAlignment w:val="baseline"/>
              <w:rPr>
                <w:rFonts w:ascii="Palanquin Light" w:eastAsia="Calibri" w:hAnsi="Palanquin Light" w:cs="Palanquin Light"/>
                <w:color w:val="000000"/>
                <w:sz w:val="18"/>
                <w:szCs w:val="18"/>
                <w:lang w:val="en-GB"/>
              </w:rPr>
            </w:pPr>
            <w:r>
              <w:rPr>
                <w:rFonts w:ascii="Palanquin Light" w:eastAsia="Arial" w:hAnsi="Palanquin Light" w:cs="Palanquin Light"/>
                <w:sz w:val="18"/>
                <w:szCs w:val="18"/>
                <w:lang w:val="hi-IN"/>
              </w:rPr>
              <w:t xml:space="preserve">मानवाधिकार के उल्लंघन भी कुछ कारणों से होते हैं, </w:t>
            </w:r>
            <w:r>
              <w:rPr>
                <w:rFonts w:ascii="Palanquin Light" w:eastAsia="Arial" w:hAnsi="Palanquin Light" w:cs="Palanquin Light"/>
                <w:sz w:val="18"/>
                <w:szCs w:val="18"/>
                <w:cs/>
                <w:lang w:val="hi-IN" w:bidi="hi-IN"/>
              </w:rPr>
              <w:t>उदा</w:t>
            </w:r>
            <w:r>
              <w:rPr>
                <w:rFonts w:ascii="Palanquin Light" w:eastAsia="Arial" w:hAnsi="Palanquin Light" w:cs="Palanquin Light"/>
                <w:sz w:val="18"/>
                <w:szCs w:val="18"/>
                <w:lang w:val="hi-IN"/>
              </w:rPr>
              <w:t xml:space="preserve">हरण के लिए, जब समाज में लोगों की रक्षा के लिए आवश्यक नियम मौजूद नहीं होते, या जब जिन लोगों की ज़िम्मेदारी होती है कि वे इन नियमों का पालन सुनिश्चित करें, वे ऐसा नहीं करते. </w:t>
            </w:r>
            <w:r>
              <w:rPr>
                <w:rFonts w:ascii="Palanquin Light" w:eastAsia="Arial" w:hAnsi="Palanquin Light" w:cs="Palanquin Light"/>
                <w:color w:val="000000"/>
                <w:sz w:val="18"/>
                <w:szCs w:val="18"/>
                <w:lang w:val="hi-IN"/>
              </w:rPr>
              <w:t>अर्थात समाज गलत ढंग से ‘बना हुआ’ है.</w:t>
            </w:r>
          </w:p>
          <w:p w14:paraId="0FF31D11" w14:textId="77777777" w:rsidR="0032750B" w:rsidRDefault="0032750B">
            <w:pPr>
              <w:pStyle w:val="paragraph"/>
              <w:spacing w:before="0" w:beforeAutospacing="0" w:after="0" w:afterAutospacing="0" w:line="192" w:lineRule="auto"/>
              <w:ind w:left="-108" w:firstLine="422"/>
              <w:textAlignment w:val="baseline"/>
              <w:rPr>
                <w:rStyle w:val="normaltextrun"/>
                <w:rFonts w:ascii="Palanquin Light" w:hAnsi="Palanquin Light" w:cs="Palanquin Light"/>
                <w:sz w:val="18"/>
                <w:szCs w:val="18"/>
                <w:lang w:val="en-US"/>
              </w:rPr>
            </w:pPr>
          </w:p>
        </w:tc>
      </w:tr>
      <w:tr w:rsidR="0032750B" w:rsidRPr="004F242D" w14:paraId="15BC39F5" w14:textId="77777777">
        <w:trPr>
          <w:trHeight w:val="3250"/>
        </w:trPr>
        <w:tc>
          <w:tcPr>
            <w:tcW w:w="2268" w:type="dxa"/>
            <w:tcBorders>
              <w:top w:val="nil"/>
              <w:bottom w:val="nil"/>
              <w:right w:val="nil"/>
            </w:tcBorders>
          </w:tcPr>
          <w:p w14:paraId="57B0A7B6"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2F1ECF4E"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rPr>
              <w:drawing>
                <wp:inline distT="0" distB="0" distL="0" distR="0" wp14:anchorId="39236EE3" wp14:editId="1F61C998">
                  <wp:extent cx="1126800" cy="633600"/>
                  <wp:effectExtent l="0" t="0" r="0" b="0"/>
                  <wp:docPr id="1940986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86262" name=""/>
                          <pic:cNvPicPr/>
                        </pic:nvPicPr>
                        <pic:blipFill>
                          <a:blip r:embed="rId19"/>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4C03A32D" w14:textId="77777777" w:rsidR="0032750B" w:rsidRDefault="0032750B">
            <w:pPr>
              <w:spacing w:line="192" w:lineRule="auto"/>
              <w:ind w:left="-112"/>
              <w:rPr>
                <w:rFonts w:ascii="Palanquin Light" w:hAnsi="Palanquin Light" w:cs="Palanquin Light"/>
                <w:color w:val="000000"/>
                <w:sz w:val="18"/>
                <w:szCs w:val="18"/>
                <w:lang w:val="en-GB" w:eastAsia="ko-KR"/>
              </w:rPr>
            </w:pPr>
          </w:p>
          <w:p w14:paraId="4297C5E5" w14:textId="77777777" w:rsidR="0032750B" w:rsidRDefault="00000000">
            <w:pPr>
              <w:spacing w:line="192" w:lineRule="auto"/>
              <w:ind w:left="-112" w:right="-11"/>
              <w:rPr>
                <w:rFonts w:ascii="Palanquin Light" w:eastAsia="Malgun Gothic" w:hAnsi="Palanquin Light" w:cs="Palanquin Light"/>
                <w:spacing w:val="-4"/>
                <w:sz w:val="18"/>
                <w:szCs w:val="18"/>
                <w:lang w:val="en-GB" w:eastAsia="ko-KR"/>
              </w:rPr>
            </w:pPr>
            <w:r>
              <w:rPr>
                <w:rFonts w:ascii="Palanquin Light" w:eastAsia="Arial" w:hAnsi="Palanquin Light" w:cs="Palanquin Light"/>
                <w:color w:val="000000"/>
                <w:sz w:val="18"/>
                <w:szCs w:val="18"/>
                <w:lang w:val="hi-IN" w:eastAsia="ko-KR"/>
              </w:rPr>
              <w:t>मानवाधिकार के उल्लंघन के कई मामले लोगों को केवल नियमों में बदलाव के लिए राजी करके या काम के तरीके में परिवर्तन करके ही रोके जा सकते हैं.</w:t>
            </w:r>
            <w:r>
              <w:rPr>
                <w:rFonts w:ascii="Palanquin Light" w:eastAsia="Arial" w:hAnsi="Palanquin Light" w:cs="Palanquin Light"/>
                <w:sz w:val="18"/>
                <w:szCs w:val="18"/>
                <w:lang w:val="hi-IN" w:eastAsia="ko-KR"/>
              </w:rPr>
              <w:t xml:space="preserve"> हम ऐसा 4 प्रकार से कर सकते हैं:</w:t>
            </w:r>
          </w:p>
          <w:p w14:paraId="538FC625" w14:textId="77777777" w:rsidR="0032750B" w:rsidRDefault="00000000">
            <w:pPr>
              <w:pStyle w:val="ListParagraph"/>
              <w:numPr>
                <w:ilvl w:val="0"/>
                <w:numId w:val="9"/>
              </w:numPr>
              <w:spacing w:before="240" w:after="0" w:line="192" w:lineRule="auto"/>
              <w:ind w:left="314"/>
              <w:rPr>
                <w:rFonts w:ascii="Palanquin Light" w:eastAsia="Malgun Gothic" w:hAnsi="Palanquin Light" w:cs="Palanquin Light"/>
                <w:color w:val="000000"/>
                <w:sz w:val="18"/>
                <w:szCs w:val="18"/>
                <w:lang w:val="en-GB" w:eastAsia="ko-KR"/>
              </w:rPr>
            </w:pPr>
            <w:r>
              <w:rPr>
                <w:rFonts w:ascii="Palanquin Light" w:eastAsia="Arial" w:hAnsi="Palanquin Light" w:cs="Palanquin Light"/>
                <w:color w:val="000000"/>
                <w:sz w:val="18"/>
                <w:szCs w:val="18"/>
                <w:lang w:val="hi-IN" w:eastAsia="ko-KR"/>
              </w:rPr>
              <w:t>अभियान चलाकर एवं विरोध व्यक्त करके समस्या की ओर लोगों का ध्यान आकर्षित करके, </w:t>
            </w:r>
          </w:p>
          <w:p w14:paraId="4DB15F1E" w14:textId="77777777" w:rsidR="0032750B" w:rsidRDefault="00000000">
            <w:pPr>
              <w:pStyle w:val="ListParagraph"/>
              <w:numPr>
                <w:ilvl w:val="0"/>
                <w:numId w:val="9"/>
              </w:numPr>
              <w:spacing w:after="0" w:line="192" w:lineRule="auto"/>
              <w:ind w:left="314"/>
              <w:rPr>
                <w:rFonts w:ascii="Palanquin Light" w:eastAsia="Malgun Gothic" w:hAnsi="Palanquin Light" w:cs="Palanquin Light"/>
                <w:color w:val="000000"/>
                <w:sz w:val="18"/>
                <w:szCs w:val="18"/>
                <w:lang w:val="en-GB" w:eastAsia="ko-KR"/>
              </w:rPr>
            </w:pPr>
            <w:r>
              <w:rPr>
                <w:rFonts w:ascii="Palanquin Light" w:eastAsia="Arial" w:hAnsi="Palanquin Light" w:cs="Palanquin Light"/>
                <w:color w:val="000000"/>
                <w:sz w:val="18"/>
                <w:szCs w:val="18"/>
                <w:lang w:val="hi-IN" w:eastAsia="ko-KR"/>
              </w:rPr>
              <w:t>स्थिति में सुधार लाने में सक्षम व्यक्तियों को समस्या के हल के लिए कोई कदम उठाने के लिए राजी करके</w:t>
            </w:r>
            <w:r>
              <w:rPr>
                <w:rFonts w:ascii="Palanquin Light" w:eastAsia="Arial" w:hAnsi="Palanquin Light" w:cs="Palanquin Light"/>
                <w:sz w:val="18"/>
                <w:szCs w:val="18"/>
                <w:lang w:val="hi-IN" w:eastAsia="ko-KR"/>
              </w:rPr>
              <w:t xml:space="preserve"> -</w:t>
            </w:r>
            <w:r>
              <w:rPr>
                <w:rFonts w:ascii="Palanquin Light" w:eastAsia="Arial" w:hAnsi="Palanquin Light" w:cs="Palanquin Light"/>
                <w:sz w:val="18"/>
                <w:szCs w:val="18"/>
                <w:rtl/>
                <w:lang w:val="hi-IN" w:eastAsia="ko-KR"/>
              </w:rPr>
              <w:t xml:space="preserve"> </w:t>
            </w:r>
            <w:r>
              <w:rPr>
                <w:rFonts w:ascii="Palanquin Light" w:eastAsia="Arial" w:hAnsi="Palanquin Light" w:cs="Palanquin Light"/>
                <w:color w:val="000000"/>
                <w:sz w:val="18"/>
                <w:szCs w:val="18"/>
                <w:lang w:val="hi-IN" w:eastAsia="ko-KR"/>
              </w:rPr>
              <w:t>हम इसे समर्थन कह सकते हैं,</w:t>
            </w:r>
          </w:p>
          <w:p w14:paraId="289AEE65" w14:textId="77777777" w:rsidR="0032750B" w:rsidRDefault="00000000">
            <w:pPr>
              <w:pStyle w:val="ListParagraph"/>
              <w:numPr>
                <w:ilvl w:val="0"/>
                <w:numId w:val="9"/>
              </w:numPr>
              <w:spacing w:after="0" w:line="192" w:lineRule="auto"/>
              <w:ind w:left="314"/>
              <w:rPr>
                <w:rFonts w:ascii="Palanquin Light" w:eastAsia="Malgun Gothic" w:hAnsi="Palanquin Light" w:cs="Palanquin Light"/>
                <w:color w:val="000000"/>
                <w:sz w:val="18"/>
                <w:szCs w:val="18"/>
                <w:lang w:val="en-GB" w:eastAsia="ko-KR"/>
              </w:rPr>
            </w:pPr>
            <w:r>
              <w:rPr>
                <w:rFonts w:ascii="Palanquin Light" w:eastAsia="Arial" w:hAnsi="Palanquin Light" w:cs="Palanquin Light"/>
                <w:color w:val="000000"/>
                <w:sz w:val="18"/>
                <w:szCs w:val="18"/>
                <w:lang w:val="hi-IN" w:eastAsia="ko-KR"/>
              </w:rPr>
              <w:t>लोगों को अलग तरह से व्यवहार करने के लिए प्रोत्साहन प्रदान करके,</w:t>
            </w:r>
          </w:p>
          <w:p w14:paraId="5AB87321" w14:textId="77777777" w:rsidR="0032750B" w:rsidRDefault="00000000">
            <w:pPr>
              <w:pStyle w:val="ListParagraph"/>
              <w:numPr>
                <w:ilvl w:val="0"/>
                <w:numId w:val="9"/>
              </w:numPr>
              <w:spacing w:after="0" w:line="192" w:lineRule="auto"/>
              <w:ind w:left="314"/>
              <w:rPr>
                <w:rFonts w:ascii="Palanquin Light" w:eastAsia="Malgun Gothic" w:hAnsi="Palanquin Light" w:cs="Palanquin Light"/>
                <w:sz w:val="18"/>
                <w:szCs w:val="18"/>
                <w:lang w:val="en-GB" w:eastAsia="ko-KR"/>
              </w:rPr>
            </w:pPr>
            <w:r>
              <w:rPr>
                <w:rFonts w:ascii="Palanquin Light" w:eastAsia="Arial" w:hAnsi="Palanquin Light" w:cs="Palanquin Light"/>
                <w:color w:val="000000"/>
                <w:sz w:val="18"/>
                <w:szCs w:val="18"/>
                <w:lang w:val="hi-IN" w:eastAsia="ko-KR"/>
              </w:rPr>
              <w:t>या फिर शांतिपूर्वक बुरे कानूनों या सामाजिक मानदंडों का उल्लंघन करके यह दिखाकर कि हम उन्हें स्वीकार नहीं करते.</w:t>
            </w:r>
          </w:p>
          <w:p w14:paraId="71259C0A" w14:textId="77777777" w:rsidR="0032750B" w:rsidRDefault="00000000">
            <w:pPr>
              <w:spacing w:line="192" w:lineRule="auto"/>
              <w:ind w:left="-112"/>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br/>
              <w:t>ये बदलाव की रणनीतियां हैं. वे आमतौर पर समाज की दीर्घकालिक और अधिक प्रणालीगत समस्याओं पर ध्यान केंद्रित करते हैं</w:t>
            </w:r>
            <w:r>
              <w:rPr>
                <w:rFonts w:ascii="Palanquin Light" w:eastAsia="Arial" w:hAnsi="Palanquin Light" w:cs="Palanquin Light"/>
                <w:sz w:val="18"/>
                <w:szCs w:val="18"/>
                <w:rtl/>
                <w:lang w:val="hi-IN" w:eastAsia="ko-KR"/>
              </w:rPr>
              <w:t xml:space="preserve"> </w:t>
            </w:r>
            <w:r>
              <w:rPr>
                <w:rFonts w:ascii="Palanquin Light" w:eastAsia="Arial" w:hAnsi="Palanquin Light" w:cs="Palanquin Light"/>
                <w:sz w:val="18"/>
                <w:szCs w:val="18"/>
                <w:lang w:val="hi-IN" w:eastAsia="ko-KR"/>
              </w:rPr>
              <w:t xml:space="preserve">- सी समस्याएँ जो कई लोगों को, कई स्थानों पर प्रभावित करती हैं. </w:t>
            </w:r>
          </w:p>
          <w:p w14:paraId="4AE030C8" w14:textId="77777777" w:rsidR="0032750B" w:rsidRDefault="0032750B">
            <w:pPr>
              <w:spacing w:line="192" w:lineRule="auto"/>
              <w:ind w:left="-112"/>
              <w:rPr>
                <w:rFonts w:ascii="Palanquin Light" w:hAnsi="Palanquin Light" w:cs="Palanquin Light"/>
                <w:color w:val="000000"/>
                <w:sz w:val="18"/>
                <w:szCs w:val="18"/>
                <w:lang w:val="en-US" w:eastAsia="ko-KR"/>
              </w:rPr>
            </w:pPr>
          </w:p>
        </w:tc>
      </w:tr>
      <w:tr w:rsidR="0032750B" w14:paraId="217F090B" w14:textId="77777777">
        <w:trPr>
          <w:trHeight w:val="397"/>
        </w:trPr>
        <w:tc>
          <w:tcPr>
            <w:tcW w:w="2268" w:type="dxa"/>
            <w:tcBorders>
              <w:top w:val="nil"/>
              <w:bottom w:val="nil"/>
              <w:right w:val="nil"/>
            </w:tcBorders>
          </w:tcPr>
          <w:p w14:paraId="7108228D"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tc>
        <w:tc>
          <w:tcPr>
            <w:tcW w:w="6763" w:type="dxa"/>
            <w:tcBorders>
              <w:top w:val="nil"/>
              <w:left w:val="nil"/>
              <w:bottom w:val="single" w:sz="4" w:space="0" w:color="auto"/>
            </w:tcBorders>
            <w:vAlign w:val="bottom"/>
          </w:tcPr>
          <w:p w14:paraId="60225E0D" w14:textId="77777777" w:rsidR="0032750B" w:rsidRDefault="00000000">
            <w:pPr>
              <w:pStyle w:val="ListParagraph"/>
              <w:numPr>
                <w:ilvl w:val="0"/>
                <w:numId w:val="10"/>
              </w:numPr>
              <w:spacing w:after="0" w:line="192" w:lineRule="auto"/>
              <w:ind w:right="-152"/>
              <w:rPr>
                <w:rFonts w:ascii="Palanquin" w:eastAsia="Times New Roman" w:hAnsi="Palanquin" w:cs="Palanquin"/>
                <w:b/>
                <w:bCs/>
                <w:sz w:val="18"/>
                <w:szCs w:val="18"/>
                <w:lang w:val="en-GB" w:eastAsia="ko-KR"/>
              </w:rPr>
            </w:pPr>
            <w:r>
              <w:rPr>
                <w:rFonts w:ascii="Palanquin" w:eastAsia="Arial" w:hAnsi="Palanquin" w:cs="Palanquin"/>
                <w:b/>
                <w:bCs/>
                <w:sz w:val="18"/>
                <w:szCs w:val="18"/>
                <w:lang w:val="hi-IN" w:eastAsia="ko-KR"/>
              </w:rPr>
              <w:t>निर्माण की रणनीतियां</w:t>
            </w:r>
          </w:p>
        </w:tc>
      </w:tr>
      <w:tr w:rsidR="0032750B" w:rsidRPr="004F242D" w14:paraId="1498E7E5" w14:textId="77777777">
        <w:trPr>
          <w:trHeight w:val="794"/>
        </w:trPr>
        <w:tc>
          <w:tcPr>
            <w:tcW w:w="2268" w:type="dxa"/>
            <w:tcBorders>
              <w:top w:val="nil"/>
              <w:bottom w:val="nil"/>
              <w:right w:val="nil"/>
            </w:tcBorders>
          </w:tcPr>
          <w:p w14:paraId="218AA930"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5F896722"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lang w:eastAsia="sv-SE"/>
              </w:rPr>
              <w:drawing>
                <wp:inline distT="0" distB="0" distL="0" distR="0" wp14:anchorId="057F8F82" wp14:editId="09B1260D">
                  <wp:extent cx="1130300" cy="635000"/>
                  <wp:effectExtent l="0" t="0" r="0" b="0"/>
                  <wp:docPr id="8"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2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tcPr>
          <w:p w14:paraId="3546753E" w14:textId="77777777" w:rsidR="0032750B" w:rsidRDefault="0032750B">
            <w:pPr>
              <w:spacing w:line="192" w:lineRule="auto"/>
              <w:ind w:left="-112" w:right="-152"/>
              <w:rPr>
                <w:rFonts w:ascii="Palanquin Light" w:eastAsia="Times New Roman" w:hAnsi="Palanquin Light" w:cs="Palanquin Light"/>
                <w:sz w:val="18"/>
                <w:szCs w:val="18"/>
                <w:lang w:val="en-GB" w:eastAsia="ko-KR"/>
              </w:rPr>
            </w:pPr>
          </w:p>
          <w:p w14:paraId="6B0CA8F5" w14:textId="77777777" w:rsidR="0032750B" w:rsidRDefault="00000000">
            <w:pPr>
              <w:spacing w:line="192" w:lineRule="auto"/>
              <w:ind w:left="-113" w:right="-57"/>
              <w:rPr>
                <w:rFonts w:ascii="Palanquin Light" w:eastAsia="Times New Roman" w:hAnsi="Palanquin Light" w:cs="Palanquin Light"/>
                <w:sz w:val="18"/>
                <w:szCs w:val="18"/>
                <w:lang w:val="en-GB" w:eastAsia="ko-KR"/>
              </w:rPr>
            </w:pPr>
            <w:r>
              <w:rPr>
                <w:rFonts w:ascii="Palanquin Light" w:eastAsia="Arial" w:hAnsi="Palanquin Light" w:cs="Palanquin Light"/>
                <w:sz w:val="18"/>
                <w:szCs w:val="18"/>
                <w:lang w:val="hi-IN" w:eastAsia="ko-KR"/>
              </w:rPr>
              <w:t>आग रोकने का एक अन्य तरीका यह हो सकता है कि लोगों में जागरूकता उत्पन्न की जाए और उनके रवैये में बदलाव लाया जाए, जैसे लोगों को सिगरेट के जलते हुए बट को सूखी जमीन पर फेंकने से पैदा होने वाले खतरे के प्रति सचेत किया जाए. हम सार्वजनिक भागीदारी भी बढ़ा सकते हैं -</w:t>
            </w:r>
            <w:r>
              <w:rPr>
                <w:rFonts w:ascii="Palanquin Light" w:eastAsia="Arial" w:hAnsi="Palanquin Light" w:cs="Palanquin Light"/>
                <w:sz w:val="18"/>
                <w:szCs w:val="18"/>
                <w:rtl/>
                <w:lang w:val="hi-IN" w:eastAsia="ko-KR"/>
              </w:rPr>
              <w:t xml:space="preserve"> </w:t>
            </w:r>
            <w:r>
              <w:rPr>
                <w:rFonts w:ascii="Palanquin Light" w:eastAsia="Arial" w:hAnsi="Palanquin Light" w:cs="Palanquin Light"/>
                <w:sz w:val="18"/>
                <w:szCs w:val="18"/>
                <w:lang w:val="hi-IN" w:eastAsia="ko-KR"/>
              </w:rPr>
              <w:t>अधिक लोगों को स्वैच्छिक अग्निशमन सेवा में शामिल करके. और हम कौशल का निर्माण कर सकते हैं - उदाहरण के लिए यह सुनिश्चित करना कि लोगों को पता हो कि अग्निशामक यंत्र का उपयोग कैसे किया जाता है.</w:t>
            </w:r>
          </w:p>
          <w:p w14:paraId="5FBAAC3F" w14:textId="77777777" w:rsidR="0032750B" w:rsidRDefault="00000000">
            <w:pPr>
              <w:spacing w:line="192" w:lineRule="auto"/>
              <w:ind w:left="-113" w:right="-57" w:firstLine="284"/>
              <w:rPr>
                <w:rFonts w:ascii="Palanquin Light" w:eastAsia="Times New Roman" w:hAnsi="Palanquin Light" w:cs="Palanquin Light"/>
                <w:sz w:val="18"/>
                <w:szCs w:val="18"/>
                <w:lang w:val="en-GB" w:eastAsia="ko-KR"/>
              </w:rPr>
            </w:pPr>
            <w:r>
              <w:rPr>
                <w:rFonts w:ascii="Palanquin Light" w:eastAsia="Arial" w:hAnsi="Palanquin Light" w:cs="Palanquin Light"/>
                <w:sz w:val="18"/>
                <w:szCs w:val="18"/>
                <w:lang w:val="hi-IN" w:eastAsia="ko-KR"/>
              </w:rPr>
              <w:t>मानव अधिकार के संदर्भ में निर्माण की रणनीतियां होंगी मानव अधिकार की संस्कृति के निर्माण के लिए दीर्घकालिक काम. इसका अर्थ है ऐसे समाज की ओर बढ़ना, जहाँ हर व्यक्ति अपने अधिकारों और दूसरों के अधिकारों को समझे, मानव अधिकार के सम्मान को सामान्य और उचित माने, यह जानता हो कि यदि अधिकारों का उल्लंघन हो तो क्या करना चाहिए, और यह भी जानता हो कि अपने और दूसरों के अधिकारों का सम्मान कैसे किया जाए और उनके लिए खड़ा कैसे हुआ जाए.</w:t>
            </w:r>
          </w:p>
          <w:p w14:paraId="176EE6CC" w14:textId="77777777" w:rsidR="0032750B" w:rsidRDefault="0032750B">
            <w:pPr>
              <w:spacing w:line="192" w:lineRule="auto"/>
              <w:ind w:left="-112" w:right="-152" w:firstLine="284"/>
              <w:rPr>
                <w:rFonts w:ascii="Palanquin Light" w:eastAsia="Malgun Gothic" w:hAnsi="Palanquin Light" w:cs="Palanquin Light"/>
                <w:sz w:val="18"/>
                <w:szCs w:val="18"/>
                <w:lang w:val="en-GB" w:eastAsia="ko-KR"/>
              </w:rPr>
            </w:pPr>
          </w:p>
        </w:tc>
      </w:tr>
      <w:tr w:rsidR="0032750B" w:rsidRPr="004F242D" w14:paraId="3A9A6DC4" w14:textId="77777777">
        <w:trPr>
          <w:trHeight w:val="1700"/>
        </w:trPr>
        <w:tc>
          <w:tcPr>
            <w:tcW w:w="2268" w:type="dxa"/>
            <w:tcBorders>
              <w:top w:val="nil"/>
              <w:bottom w:val="nil"/>
              <w:right w:val="nil"/>
            </w:tcBorders>
          </w:tcPr>
          <w:p w14:paraId="4904F01E"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32"/>
                <w:szCs w:val="32"/>
                <w:lang w:val="en-GB"/>
              </w:rPr>
            </w:pPr>
          </w:p>
          <w:p w14:paraId="5D7C8404"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rPr>
              <w:drawing>
                <wp:inline distT="0" distB="0" distL="0" distR="0" wp14:anchorId="6C0D808F" wp14:editId="5D09E4DC">
                  <wp:extent cx="1126800" cy="633600"/>
                  <wp:effectExtent l="0" t="0" r="0" b="0"/>
                  <wp:docPr id="286665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5377" name=""/>
                          <pic:cNvPicPr/>
                        </pic:nvPicPr>
                        <pic:blipFill>
                          <a:blip r:embed="rId21"/>
                          <a:stretch>
                            <a:fillRect/>
                          </a:stretch>
                        </pic:blipFill>
                        <pic:spPr>
                          <a:xfrm>
                            <a:off x="0" y="0"/>
                            <a:ext cx="1126800" cy="633600"/>
                          </a:xfrm>
                          <a:prstGeom prst="rect">
                            <a:avLst/>
                          </a:prstGeom>
                        </pic:spPr>
                      </pic:pic>
                    </a:graphicData>
                  </a:graphic>
                </wp:inline>
              </w:drawing>
            </w:r>
          </w:p>
        </w:tc>
        <w:tc>
          <w:tcPr>
            <w:tcW w:w="6763" w:type="dxa"/>
            <w:tcBorders>
              <w:top w:val="nil"/>
              <w:left w:val="nil"/>
              <w:bottom w:val="nil"/>
            </w:tcBorders>
          </w:tcPr>
          <w:p w14:paraId="0CE1747C" w14:textId="77777777" w:rsidR="0032750B" w:rsidRDefault="00000000">
            <w:pPr>
              <w:spacing w:line="192" w:lineRule="auto"/>
              <w:ind w:left="-112" w:right="-152"/>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br/>
              <w:t xml:space="preserve"> ऐसे समाज के निर्माण के लिए 4 कार्य करने होंगे: </w:t>
            </w:r>
          </w:p>
          <w:p w14:paraId="403E6328"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मानव अधिकार के महत्व एवं उनके उल्लंघन के संबंध में जागरूकता उत्पन्न करना एवं उनके उल्लंघन व उससे होने वाली हानि की समझ विकसित करना.</w:t>
            </w:r>
          </w:p>
          <w:p w14:paraId="346ED285"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 xml:space="preserve">लोगों को जोड़ना - ज्यादा से ज्यादा लोगों में मानव अधिकार को प्रोत्साहन देने संबंधी कार्यों के प्रति प्रतिबद्धता उत्पन्न करना. </w:t>
            </w:r>
          </w:p>
          <w:p w14:paraId="1A8EFBC1"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 xml:space="preserve">कौशल निर्माण करना - ताकि लोगों में यह समझ उत्पन्न हो कि मानव अधिकार को कैसे बढ़ावा दिया जाए. </w:t>
            </w:r>
          </w:p>
          <w:p w14:paraId="7A5CE0DE"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 xml:space="preserve">और लोगों और संगठनों के ऐसे नेटवर्क बनाना, जो अलग-अलग स्थानों पर अलग-अलग कार्य करते हैं, लेकिन सामान्य लक्ष्यों की दिशा में समन्वित रूप से कार्य करते हैं. </w:t>
            </w:r>
          </w:p>
          <w:p w14:paraId="582BA8F8" w14:textId="77777777" w:rsidR="0032750B" w:rsidRDefault="0032750B">
            <w:pPr>
              <w:spacing w:line="192" w:lineRule="auto"/>
              <w:ind w:left="-113" w:right="-153" w:firstLine="1"/>
              <w:rPr>
                <w:rFonts w:ascii="Palanquin Light" w:eastAsia="Malgun Gothic" w:hAnsi="Palanquin Light" w:cs="Palanquin Light"/>
                <w:sz w:val="18"/>
                <w:szCs w:val="18"/>
                <w:lang w:val="en-GB" w:eastAsia="ko-KR"/>
              </w:rPr>
            </w:pPr>
          </w:p>
          <w:p w14:paraId="1DFE29E8" w14:textId="77777777" w:rsidR="0032750B" w:rsidRDefault="00000000">
            <w:pPr>
              <w:spacing w:line="192" w:lineRule="auto"/>
              <w:ind w:left="-113"/>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 xml:space="preserve">ये दीर्घकालिक रणनीतियां हैं, जो बदलाव के लिए पूर्व-स्थितियाँ बनाती हैं. जब हम अन्य सभी रणनीतियों का उपयोग करते हैं तो वे हमारे लिए खड़े होने के लिए एक आधार तैयार करती हैं. </w:t>
            </w:r>
            <w:r>
              <w:rPr>
                <w:rFonts w:ascii="Palanquin Light" w:eastAsia="Arial" w:hAnsi="Palanquin Light" w:cs="Palanquin Light"/>
                <w:sz w:val="18"/>
                <w:szCs w:val="18"/>
                <w:lang w:val="hi-IN" w:eastAsia="ko-KR"/>
              </w:rPr>
              <w:br/>
            </w:r>
          </w:p>
        </w:tc>
      </w:tr>
      <w:tr w:rsidR="0032750B" w14:paraId="0C39B96C" w14:textId="77777777">
        <w:trPr>
          <w:trHeight w:val="397"/>
        </w:trPr>
        <w:tc>
          <w:tcPr>
            <w:tcW w:w="2268" w:type="dxa"/>
            <w:tcBorders>
              <w:top w:val="nil"/>
              <w:bottom w:val="nil"/>
              <w:right w:val="nil"/>
            </w:tcBorders>
            <w:vAlign w:val="bottom"/>
          </w:tcPr>
          <w:p w14:paraId="5171D2CA"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b/>
                <w:bCs/>
                <w:sz w:val="18"/>
                <w:szCs w:val="18"/>
                <w:lang w:val="en-GB"/>
              </w:rPr>
            </w:pPr>
          </w:p>
        </w:tc>
        <w:tc>
          <w:tcPr>
            <w:tcW w:w="6763" w:type="dxa"/>
            <w:tcBorders>
              <w:top w:val="nil"/>
              <w:left w:val="nil"/>
              <w:bottom w:val="single" w:sz="4" w:space="0" w:color="auto"/>
            </w:tcBorders>
            <w:vAlign w:val="bottom"/>
          </w:tcPr>
          <w:p w14:paraId="16B08061" w14:textId="77777777" w:rsidR="0032750B" w:rsidRDefault="00000000">
            <w:pPr>
              <w:pStyle w:val="paragraph"/>
              <w:numPr>
                <w:ilvl w:val="0"/>
                <w:numId w:val="10"/>
              </w:numPr>
              <w:spacing w:before="0" w:beforeAutospacing="0" w:after="0" w:afterAutospacing="0" w:line="192" w:lineRule="auto"/>
              <w:ind w:right="-152"/>
              <w:textAlignment w:val="baseline"/>
              <w:rPr>
                <w:rFonts w:ascii="Palanquin" w:hAnsi="Palanquin" w:cs="Palanquin"/>
                <w:b/>
                <w:bCs/>
                <w:sz w:val="18"/>
                <w:szCs w:val="18"/>
                <w:lang w:val="en-GB"/>
              </w:rPr>
            </w:pPr>
            <w:r>
              <w:rPr>
                <w:rFonts w:ascii="Palanquin" w:eastAsia="Arial" w:hAnsi="Palanquin" w:cs="Palanquin"/>
                <w:b/>
                <w:bCs/>
                <w:sz w:val="18"/>
                <w:szCs w:val="18"/>
                <w:lang w:val="hi-IN"/>
              </w:rPr>
              <w:t>उपचारात्मक रणनीतियां</w:t>
            </w:r>
          </w:p>
        </w:tc>
      </w:tr>
      <w:tr w:rsidR="0032750B" w:rsidRPr="004F242D" w14:paraId="7E4D1F51" w14:textId="77777777">
        <w:tc>
          <w:tcPr>
            <w:tcW w:w="2268" w:type="dxa"/>
            <w:tcBorders>
              <w:top w:val="nil"/>
              <w:bottom w:val="nil"/>
              <w:right w:val="nil"/>
            </w:tcBorders>
          </w:tcPr>
          <w:p w14:paraId="1D8B0FD8"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7AEBA05D" w14:textId="77777777" w:rsidR="0032750B" w:rsidRDefault="00000000">
            <w:pPr>
              <w:pStyle w:val="paragraph"/>
              <w:spacing w:before="0" w:beforeAutospacing="0" w:after="0" w:afterAutospacing="0" w:line="192" w:lineRule="auto"/>
              <w:textAlignment w:val="baseline"/>
              <w:rPr>
                <w:rStyle w:val="spellingerror"/>
                <w:rFonts w:ascii="Palanquin Light" w:hAnsi="Palanquin Light" w:cs="Palanquin Light"/>
                <w:sz w:val="18"/>
                <w:szCs w:val="18"/>
                <w:lang w:val="en-GB"/>
              </w:rPr>
            </w:pPr>
            <w:r>
              <w:rPr>
                <w:rFonts w:ascii="Palanquin Light" w:hAnsi="Palanquin Light" w:cs="Palanquin Light"/>
                <w:noProof/>
                <w:sz w:val="18"/>
                <w:szCs w:val="18"/>
                <w:lang w:eastAsia="sv-SE"/>
              </w:rPr>
              <w:drawing>
                <wp:inline distT="0" distB="0" distL="0" distR="0" wp14:anchorId="5F9DAFF3" wp14:editId="3F73E9EC">
                  <wp:extent cx="1130300" cy="635000"/>
                  <wp:effectExtent l="0" t="0" r="0" b="0"/>
                  <wp:docPr id="10"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tcPr>
          <w:p w14:paraId="3C741A41" w14:textId="77777777" w:rsidR="0032750B" w:rsidRDefault="0032750B">
            <w:pPr>
              <w:pStyle w:val="paragraph"/>
              <w:spacing w:before="0" w:beforeAutospacing="0" w:after="0" w:afterAutospacing="0" w:line="192" w:lineRule="auto"/>
              <w:ind w:left="-112" w:right="-152" w:firstLine="422"/>
              <w:textAlignment w:val="baseline"/>
              <w:rPr>
                <w:rFonts w:ascii="Palanquin Light" w:hAnsi="Palanquin Light" w:cs="Palanquin Light"/>
                <w:b/>
                <w:bCs/>
                <w:sz w:val="18"/>
                <w:szCs w:val="18"/>
                <w:lang w:val="en-GB"/>
              </w:rPr>
            </w:pPr>
          </w:p>
          <w:p w14:paraId="4D1FFCDD" w14:textId="77777777" w:rsidR="0032750B" w:rsidRDefault="00000000">
            <w:pPr>
              <w:pStyle w:val="paragraph"/>
              <w:spacing w:before="0" w:beforeAutospacing="0" w:after="0" w:afterAutospacing="0" w:line="192" w:lineRule="auto"/>
              <w:ind w:left="-112" w:right="-152"/>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 xml:space="preserve">अंत में, उपचारात्मक रणनीतियां आग की तरह मानवाधिकार के उल्लंघन से भी व्यक्तियों, संपत्ति और समुदायों की हानि होती है. उपचारात्मक रणनीतियों में वे कदम शामिल हैं, जो मानवाधिकारों के हनन के पश्चात लोगों की देखभाल के लिए उठाए जाते हैं. </w:t>
            </w:r>
          </w:p>
          <w:p w14:paraId="5F348E8A" w14:textId="77777777" w:rsidR="0032750B" w:rsidRDefault="0032750B">
            <w:pPr>
              <w:pStyle w:val="paragraph"/>
              <w:spacing w:before="0" w:beforeAutospacing="0" w:after="0" w:afterAutospacing="0" w:line="192" w:lineRule="auto"/>
              <w:ind w:left="-112" w:right="-152"/>
              <w:textAlignment w:val="baseline"/>
              <w:rPr>
                <w:rStyle w:val="normaltextrun"/>
                <w:rFonts w:ascii="Palanquin Light" w:hAnsi="Palanquin Light" w:cs="Palanquin Light"/>
                <w:sz w:val="18"/>
                <w:szCs w:val="18"/>
                <w:lang w:val="en-GB"/>
              </w:rPr>
            </w:pPr>
          </w:p>
        </w:tc>
      </w:tr>
      <w:tr w:rsidR="0032750B" w:rsidRPr="004F242D" w14:paraId="598DEFF8" w14:textId="77777777">
        <w:tc>
          <w:tcPr>
            <w:tcW w:w="2268" w:type="dxa"/>
            <w:tcBorders>
              <w:top w:val="nil"/>
              <w:bottom w:val="nil"/>
              <w:right w:val="nil"/>
            </w:tcBorders>
          </w:tcPr>
          <w:p w14:paraId="6FB768CC"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6A3C5C68" w14:textId="77777777" w:rsidR="0032750B" w:rsidRDefault="00000000">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r>
              <w:rPr>
                <w:rFonts w:ascii="Palanquin Light" w:hAnsi="Palanquin Light" w:cs="Palanquin Light"/>
                <w:noProof/>
                <w:sz w:val="18"/>
                <w:szCs w:val="18"/>
              </w:rPr>
              <w:drawing>
                <wp:inline distT="0" distB="0" distL="0" distR="0" wp14:anchorId="5CE1EB1C" wp14:editId="62056BFC">
                  <wp:extent cx="1126800" cy="633600"/>
                  <wp:effectExtent l="0" t="0" r="0" b="0"/>
                  <wp:docPr id="1581375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5102" name=""/>
                          <pic:cNvPicPr/>
                        </pic:nvPicPr>
                        <pic:blipFill>
                          <a:blip r:embed="rId23"/>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28B1FD31" w14:textId="77777777" w:rsidR="0032750B" w:rsidRDefault="0032750B">
            <w:pPr>
              <w:pStyle w:val="paragraph"/>
              <w:spacing w:before="0" w:beforeAutospacing="0" w:after="0" w:afterAutospacing="0" w:line="192" w:lineRule="auto"/>
              <w:ind w:right="-152"/>
              <w:textAlignment w:val="baseline"/>
              <w:rPr>
                <w:rFonts w:ascii="Palanquin Light" w:hAnsi="Palanquin Light" w:cs="Palanquin Light"/>
                <w:sz w:val="18"/>
                <w:szCs w:val="18"/>
                <w:lang w:val="en-GB"/>
              </w:rPr>
            </w:pPr>
          </w:p>
          <w:p w14:paraId="4F4AFA7F" w14:textId="77777777" w:rsidR="0032750B" w:rsidRDefault="00000000">
            <w:pPr>
              <w:pStyle w:val="paragraph"/>
              <w:spacing w:before="0" w:beforeAutospacing="0" w:after="0" w:afterAutospacing="0" w:line="192" w:lineRule="auto"/>
              <w:ind w:left="-112" w:right="-152"/>
              <w:textAlignment w:val="baseline"/>
              <w:rPr>
                <w:rFonts w:ascii="Palanquin Light" w:hAnsi="Palanquin Light" w:cs="Palanquin Light"/>
                <w:sz w:val="18"/>
                <w:szCs w:val="18"/>
                <w:lang w:val="en-GB"/>
              </w:rPr>
            </w:pPr>
            <w:r>
              <w:rPr>
                <w:rFonts w:ascii="Palanquin Light" w:eastAsia="Arial" w:hAnsi="Palanquin Light" w:cs="Palanquin Light"/>
                <w:sz w:val="18"/>
                <w:szCs w:val="18"/>
                <w:lang w:val="hi-IN"/>
              </w:rPr>
              <w:t>आंशिक रूप से इसमें लोगों को चिकित्सकीय, भौतिक व मनोसामाजिक सहायता उपलब्ध कराना शामिल है जो उन्हें सामान्य अवस्था में वापिस आने के लिए आवश्यक है. परंतु इसमें गरिमा और न्याय भी शामिल है.</w:t>
            </w:r>
          </w:p>
          <w:p w14:paraId="0A78AEBC"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सम्पूर्ण घटनाक्रम का दस्तावेज़ीकरण, ताकि यह सुनिश्चित हो सके कि कुछ भी छिपाया नहीं गया है.</w:t>
            </w:r>
          </w:p>
          <w:p w14:paraId="52D4188B"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पीड़ितों के साथ जो कुछ हुआ है उन्हें उसके बारे में बताने एवं उसे याद करने का मौका देना के बारे में.</w:t>
            </w:r>
          </w:p>
          <w:p w14:paraId="2DBE79D1" w14:textId="77777777" w:rsidR="0032750B" w:rsidRDefault="00000000">
            <w:pPr>
              <w:pStyle w:val="ListParagraph"/>
              <w:numPr>
                <w:ilvl w:val="0"/>
                <w:numId w:val="9"/>
              </w:numPr>
              <w:spacing w:after="0" w:line="192" w:lineRule="auto"/>
              <w:ind w:left="170" w:hanging="249"/>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 xml:space="preserve">पीड़ितों को न्याय एवं मुआवजा मिले यह सुनिश्चित करना. </w:t>
            </w:r>
          </w:p>
          <w:p w14:paraId="7F542149" w14:textId="77777777" w:rsidR="0032750B" w:rsidRDefault="0032750B">
            <w:pPr>
              <w:pStyle w:val="paragraph"/>
              <w:spacing w:before="0" w:beforeAutospacing="0" w:after="0" w:afterAutospacing="0" w:line="192" w:lineRule="auto"/>
              <w:ind w:left="-112" w:right="-152" w:firstLine="422"/>
              <w:textAlignment w:val="baseline"/>
              <w:rPr>
                <w:rFonts w:ascii="Palanquin Light" w:hAnsi="Palanquin Light" w:cs="Palanquin Light"/>
                <w:b/>
                <w:bCs/>
                <w:sz w:val="18"/>
                <w:szCs w:val="18"/>
                <w:lang w:val="en-GB"/>
              </w:rPr>
            </w:pPr>
          </w:p>
        </w:tc>
      </w:tr>
      <w:tr w:rsidR="0032750B" w14:paraId="645E382F" w14:textId="77777777">
        <w:trPr>
          <w:trHeight w:val="397"/>
        </w:trPr>
        <w:tc>
          <w:tcPr>
            <w:tcW w:w="2268" w:type="dxa"/>
            <w:tcBorders>
              <w:top w:val="nil"/>
              <w:bottom w:val="nil"/>
              <w:right w:val="nil"/>
            </w:tcBorders>
          </w:tcPr>
          <w:p w14:paraId="353BE013" w14:textId="77777777" w:rsidR="0032750B" w:rsidRDefault="0032750B">
            <w:pPr>
              <w:pStyle w:val="paragraph"/>
              <w:spacing w:before="0" w:beforeAutospacing="0" w:after="0" w:afterAutospacing="0" w:line="192" w:lineRule="auto"/>
              <w:textAlignment w:val="baseline"/>
              <w:rPr>
                <w:rStyle w:val="normaltextrun"/>
                <w:rFonts w:ascii="Palanquin" w:hAnsi="Palanquin" w:cs="Palanquin"/>
                <w:sz w:val="18"/>
                <w:szCs w:val="18"/>
                <w:lang w:val="en-GB"/>
              </w:rPr>
            </w:pPr>
          </w:p>
        </w:tc>
        <w:tc>
          <w:tcPr>
            <w:tcW w:w="6763" w:type="dxa"/>
            <w:tcBorders>
              <w:top w:val="nil"/>
              <w:left w:val="nil"/>
              <w:bottom w:val="single" w:sz="4" w:space="0" w:color="auto"/>
            </w:tcBorders>
            <w:vAlign w:val="bottom"/>
          </w:tcPr>
          <w:p w14:paraId="551010B8" w14:textId="77777777" w:rsidR="0032750B" w:rsidRDefault="00000000">
            <w:pPr>
              <w:spacing w:line="192" w:lineRule="auto"/>
              <w:ind w:left="-112" w:right="-152"/>
              <w:rPr>
                <w:rFonts w:ascii="Palanquin" w:eastAsia="Times New Roman" w:hAnsi="Palanquin" w:cs="Palanquin"/>
                <w:b/>
                <w:bCs/>
                <w:sz w:val="18"/>
                <w:szCs w:val="18"/>
                <w:lang w:val="en-GB" w:eastAsia="ko-KR"/>
              </w:rPr>
            </w:pPr>
            <w:r>
              <w:rPr>
                <w:rFonts w:ascii="Palanquin" w:eastAsia="Arial" w:hAnsi="Palanquin" w:cs="Palanquin"/>
                <w:b/>
                <w:bCs/>
                <w:sz w:val="18"/>
                <w:szCs w:val="18"/>
                <w:lang w:val="hi-IN" w:eastAsia="ko-KR"/>
              </w:rPr>
              <w:t>निष्कर्ष</w:t>
            </w:r>
          </w:p>
        </w:tc>
      </w:tr>
      <w:tr w:rsidR="0032750B" w:rsidRPr="004F242D" w14:paraId="2493BA9D" w14:textId="77777777">
        <w:tc>
          <w:tcPr>
            <w:tcW w:w="2268" w:type="dxa"/>
            <w:tcBorders>
              <w:top w:val="nil"/>
              <w:bottom w:val="nil"/>
              <w:right w:val="nil"/>
            </w:tcBorders>
          </w:tcPr>
          <w:p w14:paraId="0D9E5F02" w14:textId="77777777" w:rsidR="0032750B" w:rsidRDefault="0032750B">
            <w:pPr>
              <w:pStyle w:val="paragraph"/>
              <w:spacing w:before="0" w:beforeAutospacing="0" w:after="0" w:afterAutospacing="0" w:line="192" w:lineRule="auto"/>
              <w:textAlignment w:val="baseline"/>
              <w:rPr>
                <w:rStyle w:val="normaltextrun"/>
                <w:rFonts w:ascii="Palanquin Light" w:hAnsi="Palanquin Light" w:cs="Palanquin Light"/>
                <w:sz w:val="18"/>
                <w:szCs w:val="18"/>
                <w:lang w:val="en-GB"/>
              </w:rPr>
            </w:pPr>
          </w:p>
          <w:p w14:paraId="0FAF93D7" w14:textId="77777777" w:rsidR="0032750B" w:rsidRDefault="00000000">
            <w:pPr>
              <w:pStyle w:val="paragraph"/>
              <w:spacing w:before="0" w:beforeAutospacing="0" w:after="0" w:afterAutospacing="0" w:line="192" w:lineRule="auto"/>
              <w:textAlignment w:val="baseline"/>
              <w:rPr>
                <w:rStyle w:val="contextualspellingandgrammarerror"/>
                <w:rFonts w:ascii="Palanquin Light" w:hAnsi="Palanquin Light" w:cs="Palanquin Light"/>
                <w:i/>
                <w:iCs/>
                <w:color w:val="000000"/>
                <w:sz w:val="18"/>
                <w:szCs w:val="18"/>
                <w:lang w:val="en-GB"/>
              </w:rPr>
            </w:pPr>
            <w:r>
              <w:rPr>
                <w:rFonts w:ascii="Palanquin Light" w:hAnsi="Palanquin Light" w:cs="Palanquin Light"/>
                <w:noProof/>
                <w:sz w:val="18"/>
                <w:szCs w:val="18"/>
              </w:rPr>
              <w:drawing>
                <wp:inline distT="0" distB="0" distL="0" distR="0" wp14:anchorId="050C8216" wp14:editId="4BE729CF">
                  <wp:extent cx="1130400" cy="633600"/>
                  <wp:effectExtent l="0" t="0" r="0" b="0"/>
                  <wp:docPr id="93320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04433" name=""/>
                          <pic:cNvPicPr/>
                        </pic:nvPicPr>
                        <pic:blipFill>
                          <a:blip r:embed="rId24"/>
                          <a:stretch>
                            <a:fillRect/>
                          </a:stretch>
                        </pic:blipFill>
                        <pic:spPr>
                          <a:xfrm>
                            <a:off x="0" y="0"/>
                            <a:ext cx="1130400" cy="633600"/>
                          </a:xfrm>
                          <a:prstGeom prst="rect">
                            <a:avLst/>
                          </a:prstGeom>
                        </pic:spPr>
                      </pic:pic>
                    </a:graphicData>
                  </a:graphic>
                </wp:inline>
              </w:drawing>
            </w:r>
          </w:p>
        </w:tc>
        <w:tc>
          <w:tcPr>
            <w:tcW w:w="6763" w:type="dxa"/>
            <w:tcBorders>
              <w:top w:val="single" w:sz="4" w:space="0" w:color="auto"/>
              <w:left w:val="nil"/>
              <w:bottom w:val="nil"/>
            </w:tcBorders>
          </w:tcPr>
          <w:p w14:paraId="5DC756DA" w14:textId="77777777" w:rsidR="0032750B" w:rsidRDefault="0032750B">
            <w:pPr>
              <w:spacing w:line="192" w:lineRule="auto"/>
              <w:ind w:left="-113"/>
              <w:rPr>
                <w:rFonts w:ascii="Palanquin Light" w:eastAsia="Malgun Gothic" w:hAnsi="Palanquin Light" w:cs="Palanquin Light"/>
                <w:spacing w:val="-2"/>
                <w:sz w:val="18"/>
                <w:szCs w:val="18"/>
                <w:lang w:val="en-GB" w:eastAsia="ko-KR"/>
              </w:rPr>
            </w:pPr>
          </w:p>
          <w:p w14:paraId="435BC86E" w14:textId="77777777" w:rsidR="0032750B" w:rsidRDefault="00000000">
            <w:pPr>
              <w:spacing w:line="192" w:lineRule="auto"/>
              <w:ind w:left="-113"/>
              <w:rPr>
                <w:rFonts w:ascii="Palanquin Light" w:eastAsia="Malgun Gothic" w:hAnsi="Palanquin Light" w:cs="Palanquin Light"/>
                <w:spacing w:val="-2"/>
                <w:sz w:val="18"/>
                <w:szCs w:val="18"/>
                <w:lang w:val="en-GB" w:eastAsia="ko-KR"/>
              </w:rPr>
            </w:pPr>
            <w:r>
              <w:rPr>
                <w:rFonts w:ascii="Palanquin Light" w:eastAsia="Arial" w:hAnsi="Palanquin Light" w:cs="Palanquin Light"/>
                <w:sz w:val="18"/>
                <w:szCs w:val="18"/>
                <w:lang w:val="hi-IN" w:eastAsia="ko-KR"/>
              </w:rPr>
              <w:t xml:space="preserve">काम करने के ये सभी अलग-अलग तरीके मानव अधिकार को बढ़ावा देने के लिए महत्वपूर्ण हैं. वे एक-दूसरे के पूरक हैं, ओवरलैप करते हैं और एक-दूसरे के समानांतर इस्तेमाल किए जा सकते हैं. </w:t>
            </w:r>
          </w:p>
          <w:p w14:paraId="3324F8A2" w14:textId="77777777" w:rsidR="0032750B" w:rsidRDefault="00000000">
            <w:pPr>
              <w:spacing w:line="192" w:lineRule="auto"/>
              <w:ind w:left="-113" w:firstLine="314"/>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कोई भी व्यक्ति या संगठन सभी रणनीतियों का इस्तेमाल नहीं कर सकता - हमारे पास अलग-अलग भूमिकाएँ, कौशल और अवसर हैं जो सही मायने में हमारे द्वारा इस्तेमाल की जाने वाली रणनीतियों के चुनाव को प्रभावित करते हैं. महत्वपूर्ण बात यह है कि हर कोई कुछ न कुछ कर सकता है और हम लोगों और संगठनों के नेटवर्क के माध्यम से, जो एक ही दिशा में आगे बढ़ रहे हैं, हम चीजों को बदल सकते हैं.</w:t>
            </w:r>
          </w:p>
          <w:p w14:paraId="2C631C12" w14:textId="77777777" w:rsidR="0032750B" w:rsidRDefault="00000000">
            <w:pPr>
              <w:spacing w:line="192" w:lineRule="auto"/>
              <w:ind w:left="-113" w:firstLine="314"/>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हम सब मानवाधिकार के उल्लंघन की आग को लगने से रोकने एवं ऐसे समाज के निर्माण में योगदान दे सकते हैं जिसमें हमारे घरों और समुदायों में और हमारी सरकारों द्वारा मानव अधिकार का सम्मान किया जाए.</w:t>
            </w:r>
          </w:p>
          <w:p w14:paraId="7138A15F" w14:textId="77777777" w:rsidR="0032750B" w:rsidRDefault="0032750B">
            <w:pPr>
              <w:spacing w:line="192" w:lineRule="auto"/>
              <w:ind w:left="-113"/>
              <w:rPr>
                <w:rStyle w:val="normaltextrun"/>
                <w:rFonts w:ascii="Palanquin Light" w:eastAsia="Malgun Gothic" w:hAnsi="Palanquin Light" w:cs="Palanquin Light"/>
                <w:i/>
                <w:iCs/>
                <w:color w:val="000000"/>
                <w:sz w:val="18"/>
                <w:szCs w:val="18"/>
                <w:lang w:val="en-GB" w:eastAsia="ko-KR"/>
              </w:rPr>
            </w:pPr>
          </w:p>
        </w:tc>
      </w:tr>
    </w:tbl>
    <w:p w14:paraId="526AF1AD" w14:textId="77777777" w:rsidR="0032750B" w:rsidRDefault="0032750B">
      <w:pPr>
        <w:pStyle w:val="FootnoteText"/>
        <w:spacing w:before="240" w:line="192" w:lineRule="auto"/>
        <w:rPr>
          <w:rFonts w:ascii="Palanquin Light" w:eastAsia="Calibri" w:hAnsi="Palanquin Light" w:cs="Palanquin Light"/>
          <w:b/>
          <w:bCs/>
          <w:sz w:val="18"/>
          <w:szCs w:val="18"/>
          <w:lang w:val="en-US"/>
        </w:rPr>
      </w:pPr>
    </w:p>
    <w:p w14:paraId="6BC64F1D" w14:textId="77777777" w:rsidR="0032750B" w:rsidRDefault="00000000">
      <w:pPr>
        <w:pStyle w:val="FootnoteText"/>
        <w:spacing w:before="240" w:line="192" w:lineRule="auto"/>
        <w:rPr>
          <w:rFonts w:ascii="Palanquin" w:eastAsia="Calibri" w:hAnsi="Palanquin" w:cs="Palanquin"/>
          <w:b/>
          <w:bCs/>
          <w:sz w:val="18"/>
          <w:szCs w:val="18"/>
          <w:lang w:val="en-US"/>
        </w:rPr>
      </w:pPr>
      <w:r>
        <w:rPr>
          <w:rFonts w:ascii="Palanquin" w:eastAsia="Arial" w:hAnsi="Palanquin" w:cs="Palanquin"/>
          <w:b/>
          <w:bCs/>
          <w:sz w:val="18"/>
          <w:szCs w:val="18"/>
          <w:lang w:val="hi-IN"/>
        </w:rPr>
        <w:t>अभिस्वीकृति</w:t>
      </w:r>
    </w:p>
    <w:p w14:paraId="31D60080" w14:textId="77777777" w:rsidR="0032750B" w:rsidRDefault="00000000">
      <w:pPr>
        <w:pStyle w:val="FootnoteText"/>
        <w:spacing w:line="192" w:lineRule="auto"/>
        <w:rPr>
          <w:rFonts w:ascii="Palanquin Light" w:eastAsia="Calibri" w:hAnsi="Palanquin Light" w:cs="Palanquin Light"/>
          <w:color w:val="0563C1"/>
          <w:sz w:val="18"/>
          <w:szCs w:val="18"/>
          <w:u w:val="single"/>
          <w:lang w:val="en-GB"/>
        </w:rPr>
      </w:pPr>
      <w:r>
        <w:rPr>
          <w:rFonts w:ascii="Palanquin Light" w:eastAsia="Arial" w:hAnsi="Palanquin Light" w:cs="Palanquin Light"/>
          <w:sz w:val="18"/>
          <w:szCs w:val="18"/>
          <w:lang w:val="hi-IN"/>
        </w:rPr>
        <w:t>यह प्रस्तुतिकरण सामग्री</w:t>
      </w:r>
      <w:r>
        <w:rPr>
          <w:rFonts w:ascii="Palanquin Light" w:eastAsia="Arial" w:hAnsi="Palanquin Light" w:cs="Palanquin Light"/>
          <w:color w:val="000000"/>
          <w:sz w:val="18"/>
          <w:szCs w:val="18"/>
          <w:lang w:val="hi-IN"/>
        </w:rPr>
        <w:t xml:space="preserve"> सेंटर फॉर विकटिम्स ऑफ़ टार्चर (Center for Victims of Torture) </w:t>
      </w:r>
      <w:hyperlink r:id="rId25" w:history="1">
        <w:r>
          <w:rPr>
            <w:rStyle w:val="Hyperlink"/>
            <w:rFonts w:ascii="Palanquin Light" w:hAnsi="Palanquin Light" w:cs="Palanquin Light"/>
            <w:color w:val="D58D5F"/>
            <w:sz w:val="18"/>
            <w:szCs w:val="18"/>
            <w:lang w:val="en-GB"/>
          </w:rPr>
          <w:t>www.newtactics.org</w:t>
        </w:r>
      </w:hyperlink>
      <w:bookmarkStart w:id="0" w:name="_Hlk72660415"/>
      <w:bookmarkEnd w:id="0"/>
      <w:r>
        <w:rPr>
          <w:rFonts w:ascii="Palanquin Light" w:eastAsia="Arial" w:hAnsi="Palanquin Light" w:cs="Palanquin Light"/>
          <w:color w:val="FFC000"/>
          <w:sz w:val="18"/>
          <w:szCs w:val="18"/>
          <w:lang w:val="hi-IN"/>
        </w:rPr>
        <w:t xml:space="preserve"> </w:t>
      </w:r>
      <w:r>
        <w:rPr>
          <w:rFonts w:ascii="Palanquin Light" w:eastAsia="Arial" w:hAnsi="Palanquin Light" w:cs="Palanquin Light"/>
          <w:sz w:val="18"/>
          <w:szCs w:val="18"/>
          <w:lang w:val="hi-IN"/>
        </w:rPr>
        <w:t xml:space="preserve">द्वारा संचालित </w:t>
      </w:r>
      <w:r>
        <w:rPr>
          <w:rFonts w:ascii="Palanquin Light" w:eastAsia="Arial" w:hAnsi="Palanquin Light" w:cs="Palanquin Light"/>
          <w:sz w:val="18"/>
          <w:szCs w:val="18"/>
          <w:rtl/>
          <w:lang w:val="hi-IN"/>
        </w:rPr>
        <w:t>‘</w:t>
      </w:r>
      <w:r>
        <w:rPr>
          <w:rFonts w:ascii="Palanquin Light" w:eastAsia="Arial" w:hAnsi="Palanquin Light" w:cs="Palanquin Light"/>
          <w:sz w:val="18"/>
          <w:szCs w:val="18"/>
          <w:lang w:val="hi-IN"/>
        </w:rPr>
        <w:t>मानव अधिकार में नयी रणनीतियां परियोजना’ के लिए विकसित रणनीतिक तंत्र से प्रेरित है व उसका अनुकूलित रूपांतरण है.</w:t>
      </w:r>
    </w:p>
    <w:p w14:paraId="79DDF6CD" w14:textId="77777777" w:rsidR="0032750B" w:rsidRDefault="0032750B">
      <w:pPr>
        <w:pStyle w:val="paragraph"/>
        <w:spacing w:before="0" w:beforeAutospacing="0" w:after="0" w:afterAutospacing="0"/>
        <w:textAlignment w:val="baseline"/>
        <w:rPr>
          <w:rFonts w:ascii="Arial" w:hAnsi="Arial" w:cs="Arial"/>
          <w:sz w:val="19"/>
          <w:szCs w:val="19"/>
          <w:lang w:val="en-US"/>
        </w:rPr>
      </w:pPr>
    </w:p>
    <w:sectPr w:rsidR="0032750B">
      <w:headerReference w:type="even" r:id="rId26"/>
      <w:headerReference w:type="default" r:id="rId27"/>
      <w:footerReference w:type="even" r:id="rId28"/>
      <w:footerReference w:type="default" r:id="rId29"/>
      <w:headerReference w:type="first" r:id="rId30"/>
      <w:footerReference w:type="first" r:id="rId31"/>
      <w:pgSz w:w="11906" w:h="16838"/>
      <w:pgMar w:top="1805" w:right="1275" w:bottom="1418" w:left="1417" w:header="460" w:footer="351" w:gutter="0"/>
      <w:pgNumType w:start="1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10583" w14:textId="77777777" w:rsidR="000E4614" w:rsidRDefault="000E4614">
      <w:r>
        <w:separator/>
      </w:r>
    </w:p>
  </w:endnote>
  <w:endnote w:type="continuationSeparator" w:id="0">
    <w:p w14:paraId="007C77A7" w14:textId="77777777" w:rsidR="000E4614" w:rsidRDefault="000E4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Palanquin">
    <w:panose1 w:val="020B0004020203020204"/>
    <w:charset w:val="00"/>
    <w:family w:val="swiss"/>
    <w:pitch w:val="variable"/>
    <w:sig w:usb0="80008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Palanquin Light">
    <w:panose1 w:val="020B0004020203020204"/>
    <w:charset w:val="00"/>
    <w:family w:val="swiss"/>
    <w:pitch w:val="variable"/>
    <w:sig w:usb0="800080AF" w:usb1="5000204A" w:usb2="00000000" w:usb3="00000000" w:csb0="00000093" w:csb1="00000000"/>
  </w:font>
  <w:font w:name="Mulish-Light">
    <w:altName w:val="Calibri"/>
    <w:charset w:val="4D"/>
    <w:family w:val="auto"/>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EEEA" w14:textId="77777777" w:rsidR="004F242D" w:rsidRDefault="004F2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50B90" w14:textId="77777777" w:rsidR="0032750B" w:rsidRPr="004F242D" w:rsidRDefault="00000000">
    <w:pPr>
      <w:pStyle w:val="SESSION1"/>
      <w:spacing w:before="57" w:line="240" w:lineRule="auto"/>
      <w:ind w:right="357"/>
      <w:rPr>
        <w:rFonts w:ascii="Calibri Light" w:hAnsi="Calibri Light" w:cs="Calibri Light (Rubriker)"/>
        <w:caps/>
        <w:color w:val="000000"/>
        <w:spacing w:val="0"/>
        <w:sz w:val="14"/>
        <w:szCs w:val="14"/>
      </w:rPr>
    </w:pPr>
    <w:bookmarkStart w:id="1" w:name="_Hlk98428942"/>
    <w:r w:rsidRPr="004F242D">
      <w:rPr>
        <w:rFonts w:ascii="Arial" w:eastAsia="Arial" w:hAnsi="Arial" w:cs="Arial"/>
        <w:caps/>
        <w:color w:val="000000"/>
        <w:spacing w:val="0"/>
        <w:sz w:val="14"/>
        <w:szCs w:val="14"/>
        <w:lang w:val="hi-IN"/>
      </w:rPr>
      <w:t>स्थानीय चेंजमेकर्स पाठ्यक्रम | सत्र 6</w:t>
    </w:r>
  </w:p>
  <w:bookmarkEnd w:id="1"/>
  <w:p w14:paraId="0DB958D9" w14:textId="77777777" w:rsidR="0032750B" w:rsidRDefault="00000000">
    <w:pPr>
      <w:pStyle w:val="Footer"/>
      <w:framePr w:wrap="none" w:vAnchor="page" w:hAnchor="page" w:x="5853" w:y="16034"/>
      <w:rPr>
        <w:rStyle w:val="PageNumber"/>
        <w:rFonts w:cs="Times New Roman (CS-brödtext)"/>
        <w:spacing w:val="30"/>
        <w:sz w:val="18"/>
        <w:szCs w:val="18"/>
        <w:lang w:val="en-US"/>
      </w:rPr>
    </w:pPr>
    <w:r>
      <w:rPr>
        <w:rStyle w:val="PageNumber"/>
        <w:rFonts w:cs="Times New Roman (CS-brödtext)"/>
        <w:spacing w:val="30"/>
        <w:sz w:val="18"/>
        <w:szCs w:val="18"/>
      </w:rPr>
      <w:fldChar w:fldCharType="begin"/>
    </w:r>
    <w:r>
      <w:rPr>
        <w:rStyle w:val="PageNumber"/>
        <w:rFonts w:cs="Times New Roman (CS-brödtext)"/>
        <w:spacing w:val="30"/>
        <w:sz w:val="18"/>
        <w:szCs w:val="18"/>
        <w:lang w:val="en-US"/>
      </w:rPr>
      <w:instrText xml:space="preserve"> PAGE </w:instrText>
    </w:r>
    <w:r>
      <w:rPr>
        <w:rStyle w:val="PageNumber"/>
        <w:rFonts w:cs="Times New Roman (CS-brödtext)"/>
        <w:spacing w:val="30"/>
        <w:sz w:val="18"/>
        <w:szCs w:val="18"/>
      </w:rPr>
      <w:fldChar w:fldCharType="separate"/>
    </w:r>
    <w:r>
      <w:rPr>
        <w:rStyle w:val="PageNumber"/>
        <w:rFonts w:cs="Times New Roman (CS-brödtext)"/>
        <w:spacing w:val="30"/>
        <w:sz w:val="18"/>
        <w:szCs w:val="18"/>
      </w:rPr>
      <w:t>77</w:t>
    </w:r>
    <w:r>
      <w:rPr>
        <w:rStyle w:val="PageNumber"/>
        <w:rFonts w:cs="Times New Roman (CS-brödtext)"/>
        <w:spacing w:val="30"/>
        <w:sz w:val="18"/>
        <w:szCs w:val="18"/>
      </w:rPr>
      <w:fldChar w:fldCharType="end"/>
    </w:r>
  </w:p>
  <w:p w14:paraId="1A9245E4" w14:textId="77777777" w:rsidR="0032750B" w:rsidRDefault="0032750B">
    <w:pPr>
      <w:pStyle w:val="Footer"/>
    </w:pPr>
  </w:p>
  <w:p w14:paraId="788FF31F" w14:textId="77777777" w:rsidR="0032750B" w:rsidRDefault="00327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6117" w14:textId="77777777" w:rsidR="0032750B" w:rsidRDefault="0032750B">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0BC46" w14:textId="77777777" w:rsidR="000E4614" w:rsidRDefault="000E4614">
      <w:r>
        <w:separator/>
      </w:r>
    </w:p>
  </w:footnote>
  <w:footnote w:type="continuationSeparator" w:id="0">
    <w:p w14:paraId="175E8614" w14:textId="77777777" w:rsidR="000E4614" w:rsidRDefault="000E4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3F4D" w14:textId="77777777" w:rsidR="004F242D" w:rsidRDefault="004F2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84A9" w14:textId="77777777" w:rsidR="0032750B" w:rsidRDefault="00000000">
    <w:pPr>
      <w:pStyle w:val="Header"/>
      <w:ind w:left="-709" w:right="-709"/>
      <w:jc w:val="center"/>
    </w:pPr>
    <w:r>
      <w:rPr>
        <w:noProof/>
      </w:rPr>
      <w:drawing>
        <wp:anchor distT="0" distB="0" distL="114300" distR="114300" simplePos="0" relativeHeight="251658240" behindDoc="0" locked="0" layoutInCell="1" allowOverlap="1" wp14:anchorId="0A1D96CB" wp14:editId="2C2E9C53">
          <wp:simplePos x="0" y="0"/>
          <wp:positionH relativeFrom="column">
            <wp:posOffset>-543560</wp:posOffset>
          </wp:positionH>
          <wp:positionV relativeFrom="paragraph">
            <wp:posOffset>63754</wp:posOffset>
          </wp:positionV>
          <wp:extent cx="6836410" cy="123825"/>
          <wp:effectExtent l="0" t="0" r="2540"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56B3697" w14:textId="77777777" w:rsidR="0032750B" w:rsidRDefault="0032750B">
    <w:pPr>
      <w:pStyle w:val="Header"/>
      <w:ind w:left="-851" w:right="-709"/>
      <w:jc w:val="center"/>
    </w:pPr>
  </w:p>
  <w:p w14:paraId="1D1A079D" w14:textId="77777777" w:rsidR="0032750B" w:rsidRDefault="0032750B">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1F9D" w14:textId="77777777" w:rsidR="0032750B" w:rsidRDefault="0032750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F49D0"/>
    <w:multiLevelType w:val="hybridMultilevel"/>
    <w:tmpl w:val="C5A61992"/>
    <w:lvl w:ilvl="0" w:tplc="C39CA9B4">
      <w:start w:val="1"/>
      <w:numFmt w:val="bullet"/>
      <w:lvlText w:val=""/>
      <w:lvlJc w:val="left"/>
      <w:pPr>
        <w:ind w:left="1440" w:hanging="360"/>
      </w:pPr>
      <w:rPr>
        <w:rFonts w:ascii="Symbol" w:hAnsi="Symbol" w:hint="default"/>
      </w:rPr>
    </w:lvl>
    <w:lvl w:ilvl="1" w:tplc="D4C8BD56">
      <w:start w:val="1"/>
      <w:numFmt w:val="bullet"/>
      <w:lvlText w:val="o"/>
      <w:lvlJc w:val="left"/>
      <w:pPr>
        <w:ind w:left="2160" w:hanging="360"/>
      </w:pPr>
      <w:rPr>
        <w:rFonts w:ascii="Courier New" w:hAnsi="Courier New" w:cs="Courier New" w:hint="default"/>
      </w:rPr>
    </w:lvl>
    <w:lvl w:ilvl="2" w:tplc="414EADC4">
      <w:start w:val="1"/>
      <w:numFmt w:val="bullet"/>
      <w:lvlText w:val=""/>
      <w:lvlJc w:val="left"/>
      <w:pPr>
        <w:ind w:left="2880" w:hanging="360"/>
      </w:pPr>
      <w:rPr>
        <w:rFonts w:ascii="Wingdings" w:hAnsi="Wingdings" w:hint="default"/>
      </w:rPr>
    </w:lvl>
    <w:lvl w:ilvl="3" w:tplc="EBC80850">
      <w:start w:val="1"/>
      <w:numFmt w:val="bullet"/>
      <w:lvlText w:val=""/>
      <w:lvlJc w:val="left"/>
      <w:pPr>
        <w:ind w:left="3600" w:hanging="360"/>
      </w:pPr>
      <w:rPr>
        <w:rFonts w:ascii="Symbol" w:hAnsi="Symbol" w:hint="default"/>
      </w:rPr>
    </w:lvl>
    <w:lvl w:ilvl="4" w:tplc="431041B4">
      <w:start w:val="1"/>
      <w:numFmt w:val="bullet"/>
      <w:lvlText w:val="o"/>
      <w:lvlJc w:val="left"/>
      <w:pPr>
        <w:ind w:left="4320" w:hanging="360"/>
      </w:pPr>
      <w:rPr>
        <w:rFonts w:ascii="Courier New" w:hAnsi="Courier New" w:cs="Courier New" w:hint="default"/>
      </w:rPr>
    </w:lvl>
    <w:lvl w:ilvl="5" w:tplc="00D68CB2">
      <w:start w:val="1"/>
      <w:numFmt w:val="bullet"/>
      <w:lvlText w:val=""/>
      <w:lvlJc w:val="left"/>
      <w:pPr>
        <w:ind w:left="5040" w:hanging="360"/>
      </w:pPr>
      <w:rPr>
        <w:rFonts w:ascii="Wingdings" w:hAnsi="Wingdings" w:hint="default"/>
      </w:rPr>
    </w:lvl>
    <w:lvl w:ilvl="6" w:tplc="16A29314">
      <w:start w:val="1"/>
      <w:numFmt w:val="bullet"/>
      <w:lvlText w:val=""/>
      <w:lvlJc w:val="left"/>
      <w:pPr>
        <w:ind w:left="5760" w:hanging="360"/>
      </w:pPr>
      <w:rPr>
        <w:rFonts w:ascii="Symbol" w:hAnsi="Symbol" w:hint="default"/>
      </w:rPr>
    </w:lvl>
    <w:lvl w:ilvl="7" w:tplc="DD3AB8BC">
      <w:start w:val="1"/>
      <w:numFmt w:val="bullet"/>
      <w:lvlText w:val="o"/>
      <w:lvlJc w:val="left"/>
      <w:pPr>
        <w:ind w:left="6480" w:hanging="360"/>
      </w:pPr>
      <w:rPr>
        <w:rFonts w:ascii="Courier New" w:hAnsi="Courier New" w:cs="Courier New" w:hint="default"/>
      </w:rPr>
    </w:lvl>
    <w:lvl w:ilvl="8" w:tplc="A9D6F658">
      <w:start w:val="1"/>
      <w:numFmt w:val="bullet"/>
      <w:lvlText w:val=""/>
      <w:lvlJc w:val="left"/>
      <w:pPr>
        <w:ind w:left="7200" w:hanging="360"/>
      </w:pPr>
      <w:rPr>
        <w:rFonts w:ascii="Wingdings" w:hAnsi="Wingdings" w:hint="default"/>
      </w:rPr>
    </w:lvl>
  </w:abstractNum>
  <w:abstractNum w:abstractNumId="1" w15:restartNumberingAfterBreak="0">
    <w:nsid w:val="1455465B"/>
    <w:multiLevelType w:val="hybridMultilevel"/>
    <w:tmpl w:val="A3883E26"/>
    <w:lvl w:ilvl="0" w:tplc="D3D2D58A">
      <w:start w:val="1"/>
      <w:numFmt w:val="decimal"/>
      <w:lvlText w:val="%1."/>
      <w:lvlJc w:val="left"/>
      <w:pPr>
        <w:ind w:left="248" w:hanging="360"/>
      </w:pPr>
      <w:rPr>
        <w:rFonts w:hint="default"/>
      </w:rPr>
    </w:lvl>
    <w:lvl w:ilvl="1" w:tplc="C9926002" w:tentative="1">
      <w:start w:val="1"/>
      <w:numFmt w:val="lowerLetter"/>
      <w:lvlText w:val="%2."/>
      <w:lvlJc w:val="left"/>
      <w:pPr>
        <w:ind w:left="968" w:hanging="360"/>
      </w:pPr>
    </w:lvl>
    <w:lvl w:ilvl="2" w:tplc="A23A0B3A" w:tentative="1">
      <w:start w:val="1"/>
      <w:numFmt w:val="lowerRoman"/>
      <w:lvlText w:val="%3."/>
      <w:lvlJc w:val="right"/>
      <w:pPr>
        <w:ind w:left="1688" w:hanging="180"/>
      </w:pPr>
    </w:lvl>
    <w:lvl w:ilvl="3" w:tplc="15BA09CA" w:tentative="1">
      <w:start w:val="1"/>
      <w:numFmt w:val="decimal"/>
      <w:lvlText w:val="%4."/>
      <w:lvlJc w:val="left"/>
      <w:pPr>
        <w:ind w:left="2408" w:hanging="360"/>
      </w:pPr>
    </w:lvl>
    <w:lvl w:ilvl="4" w:tplc="E5A8DA20" w:tentative="1">
      <w:start w:val="1"/>
      <w:numFmt w:val="lowerLetter"/>
      <w:lvlText w:val="%5."/>
      <w:lvlJc w:val="left"/>
      <w:pPr>
        <w:ind w:left="3128" w:hanging="360"/>
      </w:pPr>
    </w:lvl>
    <w:lvl w:ilvl="5" w:tplc="9D6811C6" w:tentative="1">
      <w:start w:val="1"/>
      <w:numFmt w:val="lowerRoman"/>
      <w:lvlText w:val="%6."/>
      <w:lvlJc w:val="right"/>
      <w:pPr>
        <w:ind w:left="3848" w:hanging="180"/>
      </w:pPr>
    </w:lvl>
    <w:lvl w:ilvl="6" w:tplc="5844C322" w:tentative="1">
      <w:start w:val="1"/>
      <w:numFmt w:val="decimal"/>
      <w:lvlText w:val="%7."/>
      <w:lvlJc w:val="left"/>
      <w:pPr>
        <w:ind w:left="4568" w:hanging="360"/>
      </w:pPr>
    </w:lvl>
    <w:lvl w:ilvl="7" w:tplc="8568544E" w:tentative="1">
      <w:start w:val="1"/>
      <w:numFmt w:val="lowerLetter"/>
      <w:lvlText w:val="%8."/>
      <w:lvlJc w:val="left"/>
      <w:pPr>
        <w:ind w:left="5288" w:hanging="360"/>
      </w:pPr>
    </w:lvl>
    <w:lvl w:ilvl="8" w:tplc="A914F9B6" w:tentative="1">
      <w:start w:val="1"/>
      <w:numFmt w:val="lowerRoman"/>
      <w:lvlText w:val="%9."/>
      <w:lvlJc w:val="right"/>
      <w:pPr>
        <w:ind w:left="6008" w:hanging="180"/>
      </w:pPr>
    </w:lvl>
  </w:abstractNum>
  <w:abstractNum w:abstractNumId="2" w15:restartNumberingAfterBreak="0">
    <w:nsid w:val="1B3039E0"/>
    <w:multiLevelType w:val="hybridMultilevel"/>
    <w:tmpl w:val="EB023D44"/>
    <w:lvl w:ilvl="0" w:tplc="66960300">
      <w:start w:val="1"/>
      <w:numFmt w:val="bullet"/>
      <w:lvlText w:val=""/>
      <w:lvlJc w:val="left"/>
      <w:pPr>
        <w:ind w:left="252" w:hanging="360"/>
      </w:pPr>
      <w:rPr>
        <w:rFonts w:ascii="Symbol" w:hAnsi="Symbol" w:hint="default"/>
      </w:rPr>
    </w:lvl>
    <w:lvl w:ilvl="1" w:tplc="9048C622" w:tentative="1">
      <w:start w:val="1"/>
      <w:numFmt w:val="bullet"/>
      <w:lvlText w:val="o"/>
      <w:lvlJc w:val="left"/>
      <w:pPr>
        <w:ind w:left="972" w:hanging="360"/>
      </w:pPr>
      <w:rPr>
        <w:rFonts w:ascii="Courier New" w:hAnsi="Courier New" w:cs="Courier New" w:hint="default"/>
      </w:rPr>
    </w:lvl>
    <w:lvl w:ilvl="2" w:tplc="895ACCFA" w:tentative="1">
      <w:start w:val="1"/>
      <w:numFmt w:val="bullet"/>
      <w:lvlText w:val=""/>
      <w:lvlJc w:val="left"/>
      <w:pPr>
        <w:ind w:left="1692" w:hanging="360"/>
      </w:pPr>
      <w:rPr>
        <w:rFonts w:ascii="Wingdings" w:hAnsi="Wingdings" w:hint="default"/>
      </w:rPr>
    </w:lvl>
    <w:lvl w:ilvl="3" w:tplc="26E0E9A8" w:tentative="1">
      <w:start w:val="1"/>
      <w:numFmt w:val="bullet"/>
      <w:lvlText w:val=""/>
      <w:lvlJc w:val="left"/>
      <w:pPr>
        <w:ind w:left="2412" w:hanging="360"/>
      </w:pPr>
      <w:rPr>
        <w:rFonts w:ascii="Symbol" w:hAnsi="Symbol" w:hint="default"/>
      </w:rPr>
    </w:lvl>
    <w:lvl w:ilvl="4" w:tplc="60505890" w:tentative="1">
      <w:start w:val="1"/>
      <w:numFmt w:val="bullet"/>
      <w:lvlText w:val="o"/>
      <w:lvlJc w:val="left"/>
      <w:pPr>
        <w:ind w:left="3132" w:hanging="360"/>
      </w:pPr>
      <w:rPr>
        <w:rFonts w:ascii="Courier New" w:hAnsi="Courier New" w:cs="Courier New" w:hint="default"/>
      </w:rPr>
    </w:lvl>
    <w:lvl w:ilvl="5" w:tplc="FB64ECA2" w:tentative="1">
      <w:start w:val="1"/>
      <w:numFmt w:val="bullet"/>
      <w:lvlText w:val=""/>
      <w:lvlJc w:val="left"/>
      <w:pPr>
        <w:ind w:left="3852" w:hanging="360"/>
      </w:pPr>
      <w:rPr>
        <w:rFonts w:ascii="Wingdings" w:hAnsi="Wingdings" w:hint="default"/>
      </w:rPr>
    </w:lvl>
    <w:lvl w:ilvl="6" w:tplc="CC6E5528" w:tentative="1">
      <w:start w:val="1"/>
      <w:numFmt w:val="bullet"/>
      <w:lvlText w:val=""/>
      <w:lvlJc w:val="left"/>
      <w:pPr>
        <w:ind w:left="4572" w:hanging="360"/>
      </w:pPr>
      <w:rPr>
        <w:rFonts w:ascii="Symbol" w:hAnsi="Symbol" w:hint="default"/>
      </w:rPr>
    </w:lvl>
    <w:lvl w:ilvl="7" w:tplc="4C246ED8" w:tentative="1">
      <w:start w:val="1"/>
      <w:numFmt w:val="bullet"/>
      <w:lvlText w:val="o"/>
      <w:lvlJc w:val="left"/>
      <w:pPr>
        <w:ind w:left="5292" w:hanging="360"/>
      </w:pPr>
      <w:rPr>
        <w:rFonts w:ascii="Courier New" w:hAnsi="Courier New" w:cs="Courier New" w:hint="default"/>
      </w:rPr>
    </w:lvl>
    <w:lvl w:ilvl="8" w:tplc="D4B24506" w:tentative="1">
      <w:start w:val="1"/>
      <w:numFmt w:val="bullet"/>
      <w:lvlText w:val=""/>
      <w:lvlJc w:val="left"/>
      <w:pPr>
        <w:ind w:left="6012" w:hanging="360"/>
      </w:pPr>
      <w:rPr>
        <w:rFonts w:ascii="Wingdings" w:hAnsi="Wingdings" w:hint="default"/>
      </w:rPr>
    </w:lvl>
  </w:abstractNum>
  <w:abstractNum w:abstractNumId="3" w15:restartNumberingAfterBreak="0">
    <w:nsid w:val="2FB62147"/>
    <w:multiLevelType w:val="hybridMultilevel"/>
    <w:tmpl w:val="B1E2C1D8"/>
    <w:lvl w:ilvl="0" w:tplc="506CBC7A">
      <w:numFmt w:val="bullet"/>
      <w:lvlText w:val="-"/>
      <w:lvlJc w:val="left"/>
      <w:pPr>
        <w:ind w:left="1080" w:hanging="360"/>
      </w:pPr>
      <w:rPr>
        <w:rFonts w:ascii="Calibri Light" w:eastAsia="Times New Roman" w:hAnsi="Calibri Light" w:cs="Calibri Light" w:hint="default"/>
        <w:sz w:val="22"/>
      </w:rPr>
    </w:lvl>
    <w:lvl w:ilvl="1" w:tplc="04C2ED74" w:tentative="1">
      <w:start w:val="1"/>
      <w:numFmt w:val="bullet"/>
      <w:lvlText w:val="o"/>
      <w:lvlJc w:val="left"/>
      <w:pPr>
        <w:ind w:left="1800" w:hanging="360"/>
      </w:pPr>
      <w:rPr>
        <w:rFonts w:ascii="Courier New" w:hAnsi="Courier New" w:cs="Courier New" w:hint="default"/>
      </w:rPr>
    </w:lvl>
    <w:lvl w:ilvl="2" w:tplc="1B363B96" w:tentative="1">
      <w:start w:val="1"/>
      <w:numFmt w:val="bullet"/>
      <w:lvlText w:val=""/>
      <w:lvlJc w:val="left"/>
      <w:pPr>
        <w:ind w:left="2520" w:hanging="360"/>
      </w:pPr>
      <w:rPr>
        <w:rFonts w:ascii="Wingdings" w:hAnsi="Wingdings" w:hint="default"/>
      </w:rPr>
    </w:lvl>
    <w:lvl w:ilvl="3" w:tplc="317A9C34" w:tentative="1">
      <w:start w:val="1"/>
      <w:numFmt w:val="bullet"/>
      <w:lvlText w:val=""/>
      <w:lvlJc w:val="left"/>
      <w:pPr>
        <w:ind w:left="3240" w:hanging="360"/>
      </w:pPr>
      <w:rPr>
        <w:rFonts w:ascii="Symbol" w:hAnsi="Symbol" w:hint="default"/>
      </w:rPr>
    </w:lvl>
    <w:lvl w:ilvl="4" w:tplc="EF868364" w:tentative="1">
      <w:start w:val="1"/>
      <w:numFmt w:val="bullet"/>
      <w:lvlText w:val="o"/>
      <w:lvlJc w:val="left"/>
      <w:pPr>
        <w:ind w:left="3960" w:hanging="360"/>
      </w:pPr>
      <w:rPr>
        <w:rFonts w:ascii="Courier New" w:hAnsi="Courier New" w:cs="Courier New" w:hint="default"/>
      </w:rPr>
    </w:lvl>
    <w:lvl w:ilvl="5" w:tplc="32FC58DA" w:tentative="1">
      <w:start w:val="1"/>
      <w:numFmt w:val="bullet"/>
      <w:lvlText w:val=""/>
      <w:lvlJc w:val="left"/>
      <w:pPr>
        <w:ind w:left="4680" w:hanging="360"/>
      </w:pPr>
      <w:rPr>
        <w:rFonts w:ascii="Wingdings" w:hAnsi="Wingdings" w:hint="default"/>
      </w:rPr>
    </w:lvl>
    <w:lvl w:ilvl="6" w:tplc="12521778" w:tentative="1">
      <w:start w:val="1"/>
      <w:numFmt w:val="bullet"/>
      <w:lvlText w:val=""/>
      <w:lvlJc w:val="left"/>
      <w:pPr>
        <w:ind w:left="5400" w:hanging="360"/>
      </w:pPr>
      <w:rPr>
        <w:rFonts w:ascii="Symbol" w:hAnsi="Symbol" w:hint="default"/>
      </w:rPr>
    </w:lvl>
    <w:lvl w:ilvl="7" w:tplc="A13863E0" w:tentative="1">
      <w:start w:val="1"/>
      <w:numFmt w:val="bullet"/>
      <w:lvlText w:val="o"/>
      <w:lvlJc w:val="left"/>
      <w:pPr>
        <w:ind w:left="6120" w:hanging="360"/>
      </w:pPr>
      <w:rPr>
        <w:rFonts w:ascii="Courier New" w:hAnsi="Courier New" w:cs="Courier New" w:hint="default"/>
      </w:rPr>
    </w:lvl>
    <w:lvl w:ilvl="8" w:tplc="E14846C8" w:tentative="1">
      <w:start w:val="1"/>
      <w:numFmt w:val="bullet"/>
      <w:lvlText w:val=""/>
      <w:lvlJc w:val="left"/>
      <w:pPr>
        <w:ind w:left="6840" w:hanging="360"/>
      </w:pPr>
      <w:rPr>
        <w:rFonts w:ascii="Wingdings" w:hAnsi="Wingdings" w:hint="default"/>
      </w:rPr>
    </w:lvl>
  </w:abstractNum>
  <w:abstractNum w:abstractNumId="4" w15:restartNumberingAfterBreak="0">
    <w:nsid w:val="35D90A1E"/>
    <w:multiLevelType w:val="hybridMultilevel"/>
    <w:tmpl w:val="7FE4F346"/>
    <w:lvl w:ilvl="0" w:tplc="A816D502">
      <w:start w:val="1"/>
      <w:numFmt w:val="bullet"/>
      <w:lvlText w:val=""/>
      <w:lvlJc w:val="left"/>
      <w:pPr>
        <w:ind w:left="612" w:hanging="360"/>
      </w:pPr>
      <w:rPr>
        <w:rFonts w:ascii="Symbol" w:hAnsi="Symbol" w:hint="default"/>
      </w:rPr>
    </w:lvl>
    <w:lvl w:ilvl="1" w:tplc="45FA1AD0" w:tentative="1">
      <w:start w:val="1"/>
      <w:numFmt w:val="bullet"/>
      <w:lvlText w:val="o"/>
      <w:lvlJc w:val="left"/>
      <w:pPr>
        <w:ind w:left="1332" w:hanging="360"/>
      </w:pPr>
      <w:rPr>
        <w:rFonts w:ascii="Courier New" w:hAnsi="Courier New" w:cs="Courier New" w:hint="default"/>
      </w:rPr>
    </w:lvl>
    <w:lvl w:ilvl="2" w:tplc="EE0E167E" w:tentative="1">
      <w:start w:val="1"/>
      <w:numFmt w:val="bullet"/>
      <w:lvlText w:val=""/>
      <w:lvlJc w:val="left"/>
      <w:pPr>
        <w:ind w:left="2052" w:hanging="360"/>
      </w:pPr>
      <w:rPr>
        <w:rFonts w:ascii="Wingdings" w:hAnsi="Wingdings" w:hint="default"/>
      </w:rPr>
    </w:lvl>
    <w:lvl w:ilvl="3" w:tplc="459026BC" w:tentative="1">
      <w:start w:val="1"/>
      <w:numFmt w:val="bullet"/>
      <w:lvlText w:val=""/>
      <w:lvlJc w:val="left"/>
      <w:pPr>
        <w:ind w:left="2772" w:hanging="360"/>
      </w:pPr>
      <w:rPr>
        <w:rFonts w:ascii="Symbol" w:hAnsi="Symbol" w:hint="default"/>
      </w:rPr>
    </w:lvl>
    <w:lvl w:ilvl="4" w:tplc="5262081E" w:tentative="1">
      <w:start w:val="1"/>
      <w:numFmt w:val="bullet"/>
      <w:lvlText w:val="o"/>
      <w:lvlJc w:val="left"/>
      <w:pPr>
        <w:ind w:left="3492" w:hanging="360"/>
      </w:pPr>
      <w:rPr>
        <w:rFonts w:ascii="Courier New" w:hAnsi="Courier New" w:cs="Courier New" w:hint="default"/>
      </w:rPr>
    </w:lvl>
    <w:lvl w:ilvl="5" w:tplc="B39288DA" w:tentative="1">
      <w:start w:val="1"/>
      <w:numFmt w:val="bullet"/>
      <w:lvlText w:val=""/>
      <w:lvlJc w:val="left"/>
      <w:pPr>
        <w:ind w:left="4212" w:hanging="360"/>
      </w:pPr>
      <w:rPr>
        <w:rFonts w:ascii="Wingdings" w:hAnsi="Wingdings" w:hint="default"/>
      </w:rPr>
    </w:lvl>
    <w:lvl w:ilvl="6" w:tplc="ADEE0E42" w:tentative="1">
      <w:start w:val="1"/>
      <w:numFmt w:val="bullet"/>
      <w:lvlText w:val=""/>
      <w:lvlJc w:val="left"/>
      <w:pPr>
        <w:ind w:left="4932" w:hanging="360"/>
      </w:pPr>
      <w:rPr>
        <w:rFonts w:ascii="Symbol" w:hAnsi="Symbol" w:hint="default"/>
      </w:rPr>
    </w:lvl>
    <w:lvl w:ilvl="7" w:tplc="4FAC1064" w:tentative="1">
      <w:start w:val="1"/>
      <w:numFmt w:val="bullet"/>
      <w:lvlText w:val="o"/>
      <w:lvlJc w:val="left"/>
      <w:pPr>
        <w:ind w:left="5652" w:hanging="360"/>
      </w:pPr>
      <w:rPr>
        <w:rFonts w:ascii="Courier New" w:hAnsi="Courier New" w:cs="Courier New" w:hint="default"/>
      </w:rPr>
    </w:lvl>
    <w:lvl w:ilvl="8" w:tplc="2990D992" w:tentative="1">
      <w:start w:val="1"/>
      <w:numFmt w:val="bullet"/>
      <w:lvlText w:val=""/>
      <w:lvlJc w:val="left"/>
      <w:pPr>
        <w:ind w:left="6372" w:hanging="360"/>
      </w:pPr>
      <w:rPr>
        <w:rFonts w:ascii="Wingdings" w:hAnsi="Wingdings" w:hint="default"/>
      </w:rPr>
    </w:lvl>
  </w:abstractNum>
  <w:abstractNum w:abstractNumId="5"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705A39"/>
    <w:multiLevelType w:val="hybridMultilevel"/>
    <w:tmpl w:val="C4EADDA6"/>
    <w:lvl w:ilvl="0" w:tplc="89805348">
      <w:start w:val="1"/>
      <w:numFmt w:val="decimal"/>
      <w:lvlText w:val="%1."/>
      <w:lvlJc w:val="left"/>
      <w:pPr>
        <w:ind w:left="1080" w:hanging="360"/>
      </w:pPr>
      <w:rPr>
        <w:rFonts w:hint="default"/>
      </w:rPr>
    </w:lvl>
    <w:lvl w:ilvl="1" w:tplc="6BB205E8" w:tentative="1">
      <w:start w:val="1"/>
      <w:numFmt w:val="lowerLetter"/>
      <w:lvlText w:val="%2."/>
      <w:lvlJc w:val="left"/>
      <w:pPr>
        <w:ind w:left="1800" w:hanging="360"/>
      </w:pPr>
    </w:lvl>
    <w:lvl w:ilvl="2" w:tplc="17069FF2" w:tentative="1">
      <w:start w:val="1"/>
      <w:numFmt w:val="lowerRoman"/>
      <w:lvlText w:val="%3."/>
      <w:lvlJc w:val="right"/>
      <w:pPr>
        <w:ind w:left="2520" w:hanging="180"/>
      </w:pPr>
    </w:lvl>
    <w:lvl w:ilvl="3" w:tplc="88B03356" w:tentative="1">
      <w:start w:val="1"/>
      <w:numFmt w:val="decimal"/>
      <w:lvlText w:val="%4."/>
      <w:lvlJc w:val="left"/>
      <w:pPr>
        <w:ind w:left="3240" w:hanging="360"/>
      </w:pPr>
    </w:lvl>
    <w:lvl w:ilvl="4" w:tplc="DEC4A25E" w:tentative="1">
      <w:start w:val="1"/>
      <w:numFmt w:val="lowerLetter"/>
      <w:lvlText w:val="%5."/>
      <w:lvlJc w:val="left"/>
      <w:pPr>
        <w:ind w:left="3960" w:hanging="360"/>
      </w:pPr>
    </w:lvl>
    <w:lvl w:ilvl="5" w:tplc="A05C789C" w:tentative="1">
      <w:start w:val="1"/>
      <w:numFmt w:val="lowerRoman"/>
      <w:lvlText w:val="%6."/>
      <w:lvlJc w:val="right"/>
      <w:pPr>
        <w:ind w:left="4680" w:hanging="180"/>
      </w:pPr>
    </w:lvl>
    <w:lvl w:ilvl="6" w:tplc="6C4C1554" w:tentative="1">
      <w:start w:val="1"/>
      <w:numFmt w:val="decimal"/>
      <w:lvlText w:val="%7."/>
      <w:lvlJc w:val="left"/>
      <w:pPr>
        <w:ind w:left="5400" w:hanging="360"/>
      </w:pPr>
    </w:lvl>
    <w:lvl w:ilvl="7" w:tplc="7E6211CC" w:tentative="1">
      <w:start w:val="1"/>
      <w:numFmt w:val="lowerLetter"/>
      <w:lvlText w:val="%8."/>
      <w:lvlJc w:val="left"/>
      <w:pPr>
        <w:ind w:left="6120" w:hanging="360"/>
      </w:pPr>
    </w:lvl>
    <w:lvl w:ilvl="8" w:tplc="0E8C62A8" w:tentative="1">
      <w:start w:val="1"/>
      <w:numFmt w:val="lowerRoman"/>
      <w:lvlText w:val="%9."/>
      <w:lvlJc w:val="right"/>
      <w:pPr>
        <w:ind w:left="6840" w:hanging="180"/>
      </w:pPr>
    </w:lvl>
  </w:abstractNum>
  <w:abstractNum w:abstractNumId="7" w15:restartNumberingAfterBreak="0">
    <w:nsid w:val="54F173E9"/>
    <w:multiLevelType w:val="hybridMultilevel"/>
    <w:tmpl w:val="7AE8A268"/>
    <w:lvl w:ilvl="0" w:tplc="C3784684">
      <w:start w:val="1"/>
      <w:numFmt w:val="bullet"/>
      <w:lvlText w:val=""/>
      <w:lvlJc w:val="left"/>
      <w:pPr>
        <w:ind w:left="1440" w:hanging="360"/>
      </w:pPr>
      <w:rPr>
        <w:rFonts w:ascii="Symbol" w:hAnsi="Symbol" w:hint="default"/>
        <w:sz w:val="22"/>
      </w:rPr>
    </w:lvl>
    <w:lvl w:ilvl="1" w:tplc="999EAB46" w:tentative="1">
      <w:start w:val="1"/>
      <w:numFmt w:val="bullet"/>
      <w:lvlText w:val="o"/>
      <w:lvlJc w:val="left"/>
      <w:pPr>
        <w:ind w:left="1440" w:hanging="360"/>
      </w:pPr>
      <w:rPr>
        <w:rFonts w:ascii="Courier New" w:hAnsi="Courier New" w:cs="Courier New" w:hint="default"/>
      </w:rPr>
    </w:lvl>
    <w:lvl w:ilvl="2" w:tplc="42FE6400" w:tentative="1">
      <w:start w:val="1"/>
      <w:numFmt w:val="bullet"/>
      <w:lvlText w:val=""/>
      <w:lvlJc w:val="left"/>
      <w:pPr>
        <w:ind w:left="2160" w:hanging="360"/>
      </w:pPr>
      <w:rPr>
        <w:rFonts w:ascii="Wingdings" w:hAnsi="Wingdings" w:hint="default"/>
      </w:rPr>
    </w:lvl>
    <w:lvl w:ilvl="3" w:tplc="CBFC02D8" w:tentative="1">
      <w:start w:val="1"/>
      <w:numFmt w:val="bullet"/>
      <w:lvlText w:val=""/>
      <w:lvlJc w:val="left"/>
      <w:pPr>
        <w:ind w:left="2880" w:hanging="360"/>
      </w:pPr>
      <w:rPr>
        <w:rFonts w:ascii="Symbol" w:hAnsi="Symbol" w:hint="default"/>
      </w:rPr>
    </w:lvl>
    <w:lvl w:ilvl="4" w:tplc="582E4BE6" w:tentative="1">
      <w:start w:val="1"/>
      <w:numFmt w:val="bullet"/>
      <w:lvlText w:val="o"/>
      <w:lvlJc w:val="left"/>
      <w:pPr>
        <w:ind w:left="3600" w:hanging="360"/>
      </w:pPr>
      <w:rPr>
        <w:rFonts w:ascii="Courier New" w:hAnsi="Courier New" w:cs="Courier New" w:hint="default"/>
      </w:rPr>
    </w:lvl>
    <w:lvl w:ilvl="5" w:tplc="1B061C86" w:tentative="1">
      <w:start w:val="1"/>
      <w:numFmt w:val="bullet"/>
      <w:lvlText w:val=""/>
      <w:lvlJc w:val="left"/>
      <w:pPr>
        <w:ind w:left="4320" w:hanging="360"/>
      </w:pPr>
      <w:rPr>
        <w:rFonts w:ascii="Wingdings" w:hAnsi="Wingdings" w:hint="default"/>
      </w:rPr>
    </w:lvl>
    <w:lvl w:ilvl="6" w:tplc="C6346710" w:tentative="1">
      <w:start w:val="1"/>
      <w:numFmt w:val="bullet"/>
      <w:lvlText w:val=""/>
      <w:lvlJc w:val="left"/>
      <w:pPr>
        <w:ind w:left="5040" w:hanging="360"/>
      </w:pPr>
      <w:rPr>
        <w:rFonts w:ascii="Symbol" w:hAnsi="Symbol" w:hint="default"/>
      </w:rPr>
    </w:lvl>
    <w:lvl w:ilvl="7" w:tplc="5414057E" w:tentative="1">
      <w:start w:val="1"/>
      <w:numFmt w:val="bullet"/>
      <w:lvlText w:val="o"/>
      <w:lvlJc w:val="left"/>
      <w:pPr>
        <w:ind w:left="5760" w:hanging="360"/>
      </w:pPr>
      <w:rPr>
        <w:rFonts w:ascii="Courier New" w:hAnsi="Courier New" w:cs="Courier New" w:hint="default"/>
      </w:rPr>
    </w:lvl>
    <w:lvl w:ilvl="8" w:tplc="1868CC64" w:tentative="1">
      <w:start w:val="1"/>
      <w:numFmt w:val="bullet"/>
      <w:lvlText w:val=""/>
      <w:lvlJc w:val="left"/>
      <w:pPr>
        <w:ind w:left="6480" w:hanging="360"/>
      </w:pPr>
      <w:rPr>
        <w:rFonts w:ascii="Wingdings" w:hAnsi="Wingdings" w:hint="default"/>
      </w:rPr>
    </w:lvl>
  </w:abstractNum>
  <w:abstractNum w:abstractNumId="8" w15:restartNumberingAfterBreak="0">
    <w:nsid w:val="77333999"/>
    <w:multiLevelType w:val="hybridMultilevel"/>
    <w:tmpl w:val="1504A4A6"/>
    <w:lvl w:ilvl="0" w:tplc="66B221E8">
      <w:numFmt w:val="bullet"/>
      <w:lvlText w:val="•"/>
      <w:lvlJc w:val="left"/>
      <w:pPr>
        <w:ind w:left="720" w:hanging="360"/>
      </w:pPr>
      <w:rPr>
        <w:rFonts w:ascii="Garamond" w:eastAsia="Malgun Gothic" w:hAnsi="Garamond" w:cs="Times New Roman" w:hint="default"/>
      </w:rPr>
    </w:lvl>
    <w:lvl w:ilvl="1" w:tplc="4ABA25E4" w:tentative="1">
      <w:start w:val="1"/>
      <w:numFmt w:val="bullet"/>
      <w:lvlText w:val="o"/>
      <w:lvlJc w:val="left"/>
      <w:pPr>
        <w:ind w:left="1440" w:hanging="360"/>
      </w:pPr>
      <w:rPr>
        <w:rFonts w:ascii="Courier New" w:hAnsi="Courier New" w:cs="Courier New" w:hint="default"/>
      </w:rPr>
    </w:lvl>
    <w:lvl w:ilvl="2" w:tplc="DDD26914" w:tentative="1">
      <w:start w:val="1"/>
      <w:numFmt w:val="bullet"/>
      <w:lvlText w:val=""/>
      <w:lvlJc w:val="left"/>
      <w:pPr>
        <w:ind w:left="2160" w:hanging="360"/>
      </w:pPr>
      <w:rPr>
        <w:rFonts w:ascii="Wingdings" w:hAnsi="Wingdings" w:hint="default"/>
      </w:rPr>
    </w:lvl>
    <w:lvl w:ilvl="3" w:tplc="C13243A2" w:tentative="1">
      <w:start w:val="1"/>
      <w:numFmt w:val="bullet"/>
      <w:lvlText w:val=""/>
      <w:lvlJc w:val="left"/>
      <w:pPr>
        <w:ind w:left="2880" w:hanging="360"/>
      </w:pPr>
      <w:rPr>
        <w:rFonts w:ascii="Symbol" w:hAnsi="Symbol" w:hint="default"/>
      </w:rPr>
    </w:lvl>
    <w:lvl w:ilvl="4" w:tplc="F984E9C2" w:tentative="1">
      <w:start w:val="1"/>
      <w:numFmt w:val="bullet"/>
      <w:lvlText w:val="o"/>
      <w:lvlJc w:val="left"/>
      <w:pPr>
        <w:ind w:left="3600" w:hanging="360"/>
      </w:pPr>
      <w:rPr>
        <w:rFonts w:ascii="Courier New" w:hAnsi="Courier New" w:cs="Courier New" w:hint="default"/>
      </w:rPr>
    </w:lvl>
    <w:lvl w:ilvl="5" w:tplc="4282C2AE" w:tentative="1">
      <w:start w:val="1"/>
      <w:numFmt w:val="bullet"/>
      <w:lvlText w:val=""/>
      <w:lvlJc w:val="left"/>
      <w:pPr>
        <w:ind w:left="4320" w:hanging="360"/>
      </w:pPr>
      <w:rPr>
        <w:rFonts w:ascii="Wingdings" w:hAnsi="Wingdings" w:hint="default"/>
      </w:rPr>
    </w:lvl>
    <w:lvl w:ilvl="6" w:tplc="267CB672" w:tentative="1">
      <w:start w:val="1"/>
      <w:numFmt w:val="bullet"/>
      <w:lvlText w:val=""/>
      <w:lvlJc w:val="left"/>
      <w:pPr>
        <w:ind w:left="5040" w:hanging="360"/>
      </w:pPr>
      <w:rPr>
        <w:rFonts w:ascii="Symbol" w:hAnsi="Symbol" w:hint="default"/>
      </w:rPr>
    </w:lvl>
    <w:lvl w:ilvl="7" w:tplc="A670C09E" w:tentative="1">
      <w:start w:val="1"/>
      <w:numFmt w:val="bullet"/>
      <w:lvlText w:val="o"/>
      <w:lvlJc w:val="left"/>
      <w:pPr>
        <w:ind w:left="5760" w:hanging="360"/>
      </w:pPr>
      <w:rPr>
        <w:rFonts w:ascii="Courier New" w:hAnsi="Courier New" w:cs="Courier New" w:hint="default"/>
      </w:rPr>
    </w:lvl>
    <w:lvl w:ilvl="8" w:tplc="F5A2FD30" w:tentative="1">
      <w:start w:val="1"/>
      <w:numFmt w:val="bullet"/>
      <w:lvlText w:val=""/>
      <w:lvlJc w:val="left"/>
      <w:pPr>
        <w:ind w:left="6480" w:hanging="360"/>
      </w:pPr>
      <w:rPr>
        <w:rFonts w:ascii="Wingdings" w:hAnsi="Wingdings" w:hint="default"/>
      </w:rPr>
    </w:lvl>
  </w:abstractNum>
  <w:abstractNum w:abstractNumId="9" w15:restartNumberingAfterBreak="0">
    <w:nsid w:val="7D376F5F"/>
    <w:multiLevelType w:val="hybridMultilevel"/>
    <w:tmpl w:val="A41C3C40"/>
    <w:lvl w:ilvl="0" w:tplc="E716CC42">
      <w:start w:val="1"/>
      <w:numFmt w:val="bullet"/>
      <w:lvlText w:val="-"/>
      <w:lvlJc w:val="left"/>
      <w:pPr>
        <w:ind w:left="720" w:hanging="360"/>
      </w:pPr>
      <w:rPr>
        <w:rFonts w:ascii="Calibri" w:eastAsia="Calibri" w:hAnsi="Calibri" w:cs="Calibri" w:hint="default"/>
      </w:rPr>
    </w:lvl>
    <w:lvl w:ilvl="1" w:tplc="ABF6AE28">
      <w:start w:val="1"/>
      <w:numFmt w:val="bullet"/>
      <w:lvlText w:val=""/>
      <w:lvlJc w:val="left"/>
      <w:pPr>
        <w:ind w:left="1440" w:hanging="360"/>
      </w:pPr>
      <w:rPr>
        <w:rFonts w:ascii="Symbol" w:hAnsi="Symbol" w:hint="default"/>
      </w:rPr>
    </w:lvl>
    <w:lvl w:ilvl="2" w:tplc="A7029AE6" w:tentative="1">
      <w:start w:val="1"/>
      <w:numFmt w:val="bullet"/>
      <w:lvlText w:val=""/>
      <w:lvlJc w:val="left"/>
      <w:pPr>
        <w:ind w:left="2160" w:hanging="360"/>
      </w:pPr>
      <w:rPr>
        <w:rFonts w:ascii="Wingdings" w:hAnsi="Wingdings" w:hint="default"/>
      </w:rPr>
    </w:lvl>
    <w:lvl w:ilvl="3" w:tplc="E6085984" w:tentative="1">
      <w:start w:val="1"/>
      <w:numFmt w:val="bullet"/>
      <w:lvlText w:val=""/>
      <w:lvlJc w:val="left"/>
      <w:pPr>
        <w:ind w:left="2880" w:hanging="360"/>
      </w:pPr>
      <w:rPr>
        <w:rFonts w:ascii="Symbol" w:hAnsi="Symbol" w:hint="default"/>
      </w:rPr>
    </w:lvl>
    <w:lvl w:ilvl="4" w:tplc="8376CE66" w:tentative="1">
      <w:start w:val="1"/>
      <w:numFmt w:val="bullet"/>
      <w:lvlText w:val="o"/>
      <w:lvlJc w:val="left"/>
      <w:pPr>
        <w:ind w:left="3600" w:hanging="360"/>
      </w:pPr>
      <w:rPr>
        <w:rFonts w:ascii="Courier New" w:hAnsi="Courier New" w:cs="Courier New" w:hint="default"/>
      </w:rPr>
    </w:lvl>
    <w:lvl w:ilvl="5" w:tplc="A1386802" w:tentative="1">
      <w:start w:val="1"/>
      <w:numFmt w:val="bullet"/>
      <w:lvlText w:val=""/>
      <w:lvlJc w:val="left"/>
      <w:pPr>
        <w:ind w:left="4320" w:hanging="360"/>
      </w:pPr>
      <w:rPr>
        <w:rFonts w:ascii="Wingdings" w:hAnsi="Wingdings" w:hint="default"/>
      </w:rPr>
    </w:lvl>
    <w:lvl w:ilvl="6" w:tplc="852422D4" w:tentative="1">
      <w:start w:val="1"/>
      <w:numFmt w:val="bullet"/>
      <w:lvlText w:val=""/>
      <w:lvlJc w:val="left"/>
      <w:pPr>
        <w:ind w:left="5040" w:hanging="360"/>
      </w:pPr>
      <w:rPr>
        <w:rFonts w:ascii="Symbol" w:hAnsi="Symbol" w:hint="default"/>
      </w:rPr>
    </w:lvl>
    <w:lvl w:ilvl="7" w:tplc="7FA681CE" w:tentative="1">
      <w:start w:val="1"/>
      <w:numFmt w:val="bullet"/>
      <w:lvlText w:val="o"/>
      <w:lvlJc w:val="left"/>
      <w:pPr>
        <w:ind w:left="5760" w:hanging="360"/>
      </w:pPr>
      <w:rPr>
        <w:rFonts w:ascii="Courier New" w:hAnsi="Courier New" w:cs="Courier New" w:hint="default"/>
      </w:rPr>
    </w:lvl>
    <w:lvl w:ilvl="8" w:tplc="5E8A437A" w:tentative="1">
      <w:start w:val="1"/>
      <w:numFmt w:val="bullet"/>
      <w:lvlText w:val=""/>
      <w:lvlJc w:val="left"/>
      <w:pPr>
        <w:ind w:left="6480" w:hanging="360"/>
      </w:pPr>
      <w:rPr>
        <w:rFonts w:ascii="Wingdings" w:hAnsi="Wingdings" w:hint="default"/>
      </w:rPr>
    </w:lvl>
  </w:abstractNum>
  <w:abstractNum w:abstractNumId="10" w15:restartNumberingAfterBreak="0">
    <w:nsid w:val="7F716552"/>
    <w:multiLevelType w:val="hybridMultilevel"/>
    <w:tmpl w:val="78CCC80E"/>
    <w:lvl w:ilvl="0" w:tplc="79C623EC">
      <w:numFmt w:val="bullet"/>
      <w:lvlText w:val="-"/>
      <w:lvlJc w:val="left"/>
      <w:pPr>
        <w:ind w:left="720" w:hanging="360"/>
      </w:pPr>
      <w:rPr>
        <w:rFonts w:ascii="Calibri Light" w:eastAsia="Times New Roman" w:hAnsi="Calibri Light" w:cs="Calibri Light" w:hint="default"/>
        <w:sz w:val="22"/>
      </w:rPr>
    </w:lvl>
    <w:lvl w:ilvl="1" w:tplc="93F82E82" w:tentative="1">
      <w:start w:val="1"/>
      <w:numFmt w:val="bullet"/>
      <w:lvlText w:val="o"/>
      <w:lvlJc w:val="left"/>
      <w:pPr>
        <w:ind w:left="1440" w:hanging="360"/>
      </w:pPr>
      <w:rPr>
        <w:rFonts w:ascii="Courier New" w:hAnsi="Courier New" w:cs="Courier New" w:hint="default"/>
      </w:rPr>
    </w:lvl>
    <w:lvl w:ilvl="2" w:tplc="B3C86BE8" w:tentative="1">
      <w:start w:val="1"/>
      <w:numFmt w:val="bullet"/>
      <w:lvlText w:val=""/>
      <w:lvlJc w:val="left"/>
      <w:pPr>
        <w:ind w:left="2160" w:hanging="360"/>
      </w:pPr>
      <w:rPr>
        <w:rFonts w:ascii="Wingdings" w:hAnsi="Wingdings" w:hint="default"/>
      </w:rPr>
    </w:lvl>
    <w:lvl w:ilvl="3" w:tplc="3D763CFE" w:tentative="1">
      <w:start w:val="1"/>
      <w:numFmt w:val="bullet"/>
      <w:lvlText w:val=""/>
      <w:lvlJc w:val="left"/>
      <w:pPr>
        <w:ind w:left="2880" w:hanging="360"/>
      </w:pPr>
      <w:rPr>
        <w:rFonts w:ascii="Symbol" w:hAnsi="Symbol" w:hint="default"/>
      </w:rPr>
    </w:lvl>
    <w:lvl w:ilvl="4" w:tplc="502277FA" w:tentative="1">
      <w:start w:val="1"/>
      <w:numFmt w:val="bullet"/>
      <w:lvlText w:val="o"/>
      <w:lvlJc w:val="left"/>
      <w:pPr>
        <w:ind w:left="3600" w:hanging="360"/>
      </w:pPr>
      <w:rPr>
        <w:rFonts w:ascii="Courier New" w:hAnsi="Courier New" w:cs="Courier New" w:hint="default"/>
      </w:rPr>
    </w:lvl>
    <w:lvl w:ilvl="5" w:tplc="382421B6" w:tentative="1">
      <w:start w:val="1"/>
      <w:numFmt w:val="bullet"/>
      <w:lvlText w:val=""/>
      <w:lvlJc w:val="left"/>
      <w:pPr>
        <w:ind w:left="4320" w:hanging="360"/>
      </w:pPr>
      <w:rPr>
        <w:rFonts w:ascii="Wingdings" w:hAnsi="Wingdings" w:hint="default"/>
      </w:rPr>
    </w:lvl>
    <w:lvl w:ilvl="6" w:tplc="B64AE4A4" w:tentative="1">
      <w:start w:val="1"/>
      <w:numFmt w:val="bullet"/>
      <w:lvlText w:val=""/>
      <w:lvlJc w:val="left"/>
      <w:pPr>
        <w:ind w:left="5040" w:hanging="360"/>
      </w:pPr>
      <w:rPr>
        <w:rFonts w:ascii="Symbol" w:hAnsi="Symbol" w:hint="default"/>
      </w:rPr>
    </w:lvl>
    <w:lvl w:ilvl="7" w:tplc="FF283EE4" w:tentative="1">
      <w:start w:val="1"/>
      <w:numFmt w:val="bullet"/>
      <w:lvlText w:val="o"/>
      <w:lvlJc w:val="left"/>
      <w:pPr>
        <w:ind w:left="5760" w:hanging="360"/>
      </w:pPr>
      <w:rPr>
        <w:rFonts w:ascii="Courier New" w:hAnsi="Courier New" w:cs="Courier New" w:hint="default"/>
      </w:rPr>
    </w:lvl>
    <w:lvl w:ilvl="8" w:tplc="FDB0E836" w:tentative="1">
      <w:start w:val="1"/>
      <w:numFmt w:val="bullet"/>
      <w:lvlText w:val=""/>
      <w:lvlJc w:val="left"/>
      <w:pPr>
        <w:ind w:left="6480" w:hanging="360"/>
      </w:pPr>
      <w:rPr>
        <w:rFonts w:ascii="Wingdings" w:hAnsi="Wingdings" w:hint="default"/>
      </w:rPr>
    </w:lvl>
  </w:abstractNum>
  <w:num w:numId="1" w16cid:durableId="748037577">
    <w:abstractNumId w:val="5"/>
  </w:num>
  <w:num w:numId="2" w16cid:durableId="445731641">
    <w:abstractNumId w:val="4"/>
  </w:num>
  <w:num w:numId="3" w16cid:durableId="1081949231">
    <w:abstractNumId w:val="2"/>
  </w:num>
  <w:num w:numId="4" w16cid:durableId="1373581693">
    <w:abstractNumId w:val="9"/>
  </w:num>
  <w:num w:numId="5" w16cid:durableId="986468982">
    <w:abstractNumId w:val="8"/>
  </w:num>
  <w:num w:numId="6" w16cid:durableId="1748843710">
    <w:abstractNumId w:val="6"/>
  </w:num>
  <w:num w:numId="7" w16cid:durableId="1838686770">
    <w:abstractNumId w:val="3"/>
  </w:num>
  <w:num w:numId="8" w16cid:durableId="1470856770">
    <w:abstractNumId w:val="10"/>
  </w:num>
  <w:num w:numId="9" w16cid:durableId="692070394">
    <w:abstractNumId w:val="0"/>
  </w:num>
  <w:num w:numId="10" w16cid:durableId="833032523">
    <w:abstractNumId w:val="1"/>
  </w:num>
  <w:num w:numId="11" w16cid:durableId="814929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50B"/>
    <w:rsid w:val="000E4614"/>
    <w:rsid w:val="0032750B"/>
    <w:rsid w:val="004F242D"/>
    <w:rsid w:val="00A154E4"/>
    <w:rsid w:val="00E97F1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1CF1"/>
  <w15:chartTrackingRefBased/>
  <w15:docId w15:val="{4F776951-E9F7-43A9-8E50-6EAD9FE6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Allmntstyckeformat">
    <w:name w:val="[Allmänt styckeformat]"/>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pPr>
      <w:numPr>
        <w:ilvl w:val="1"/>
      </w:numPr>
      <w:spacing w:after="160" w:line="259" w:lineRule="auto"/>
    </w:pPr>
    <w:rPr>
      <w:rFonts w:eastAsia="Malgun Gothic"/>
      <w:color w:val="5A5A5A"/>
      <w:spacing w:val="15"/>
      <w:sz w:val="22"/>
      <w:szCs w:val="22"/>
    </w:rPr>
  </w:style>
  <w:style w:type="character" w:customStyle="1" w:styleId="SubtitleChar">
    <w:name w:val="Subtitle Char"/>
    <w:link w:val="Subtitle"/>
    <w:uiPriority w:val="11"/>
    <w:rPr>
      <w:rFonts w:eastAsia="Malgun Gothic"/>
      <w:color w:val="5A5A5A"/>
      <w:spacing w:val="15"/>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NoSpacing">
    <w:name w:val="No Spacing"/>
    <w:link w:val="NoSpacingChar"/>
    <w:uiPriority w:val="1"/>
    <w:qFormat/>
    <w:rPr>
      <w:rFonts w:eastAsia="Malgun Gothic"/>
      <w:sz w:val="22"/>
      <w:szCs w:val="22"/>
      <w:lang w:val="en-US" w:eastAsia="zh-CN"/>
    </w:rPr>
  </w:style>
  <w:style w:type="character" w:customStyle="1" w:styleId="NoSpacingChar">
    <w:name w:val="No Spacing Char"/>
    <w:link w:val="NoSpacing"/>
    <w:uiPriority w:val="1"/>
    <w:rPr>
      <w:rFonts w:eastAsia="Malgun Gothic"/>
      <w:sz w:val="22"/>
      <w:szCs w:val="22"/>
      <w:lang w:val="en-US" w:eastAsia="zh-CN"/>
    </w:rPr>
  </w:style>
  <w:style w:type="paragraph" w:customStyle="1" w:styleId="SESSION1">
    <w:name w:val="SESSION 1…"/>
    <w:basedOn w:val="brd"/>
    <w:next w:val="brd"/>
    <w:uiPriority w:val="99"/>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
    <w:name w:val="contextualspellingandgrammarerror"/>
    <w:basedOn w:val="DefaultParagraphFont"/>
  </w:style>
  <w:style w:type="character" w:customStyle="1" w:styleId="spellingerror">
    <w:name w:val="spellingerror"/>
    <w:basedOn w:val="DefaultParagraphFont"/>
  </w:style>
  <w:style w:type="character" w:customStyle="1" w:styleId="scxw191045073">
    <w:name w:val="scxw191045073"/>
    <w:basedOn w:val="DefaultParagraphFont"/>
  </w:style>
  <w:style w:type="character" w:styleId="Hyperlink">
    <w:name w:val="Hyperlink"/>
    <w:uiPriority w:val="99"/>
    <w:unhideWhenUsed/>
    <w:rPr>
      <w:color w:val="0563C1"/>
      <w:u w:val="single"/>
    </w:rPr>
  </w:style>
  <w:style w:type="table" w:styleId="TableGrid">
    <w:name w:val="Table Grid"/>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style>
  <w:style w:type="paragraph" w:customStyle="1" w:styleId="R1">
    <w:name w:val="R1"/>
    <w:basedOn w:val="Normal"/>
    <w:uiPriority w:val="99"/>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Title">
    <w:name w:val="Title"/>
    <w:basedOn w:val="Normal"/>
    <w:next w:val="Normal"/>
    <w:link w:val="TitleChar"/>
    <w:uiPriority w:val="10"/>
    <w:qFormat/>
    <w:pPr>
      <w:contextualSpacing/>
    </w:pPr>
    <w:rPr>
      <w:rFonts w:ascii="Calibri Light" w:eastAsia="Malgun Gothic" w:hAnsi="Calibri Light"/>
      <w:spacing w:val="-10"/>
      <w:kern w:val="28"/>
      <w:sz w:val="56"/>
      <w:szCs w:val="56"/>
    </w:rPr>
  </w:style>
  <w:style w:type="character" w:customStyle="1" w:styleId="TitleChar">
    <w:name w:val="Title Char"/>
    <w:link w:val="Title"/>
    <w:uiPriority w:val="10"/>
    <w:rPr>
      <w:rFonts w:ascii="Calibri Light" w:eastAsia="Malgun Gothic" w:hAnsi="Calibri Light" w:cs="Times New Roman"/>
      <w:spacing w:val="-10"/>
      <w:kern w:val="28"/>
      <w:sz w:val="56"/>
      <w:szCs w:val="56"/>
    </w:rPr>
  </w:style>
  <w:style w:type="paragraph" w:styleId="ListParagraph">
    <w:name w:val="List Paragraph"/>
    <w:basedOn w:val="Normal"/>
    <w:uiPriority w:val="34"/>
    <w:qFormat/>
    <w:pPr>
      <w:spacing w:after="160" w:line="259" w:lineRule="auto"/>
      <w:ind w:left="720"/>
      <w:contextualSpacing/>
    </w:pPr>
    <w:rPr>
      <w:sz w:val="22"/>
      <w:szCs w:val="22"/>
    </w:rPr>
  </w:style>
  <w:style w:type="paragraph" w:styleId="FootnoteText">
    <w:name w:val="footnote text"/>
    <w:basedOn w:val="Normal"/>
    <w:link w:val="FootnoteTextChar"/>
    <w:uiPriority w:val="99"/>
    <w:unhideWhenUsed/>
    <w:rPr>
      <w:rFonts w:eastAsia="Malgun Gothic"/>
      <w:sz w:val="20"/>
      <w:szCs w:val="20"/>
      <w:lang w:eastAsia="ko-KR"/>
    </w:rPr>
  </w:style>
  <w:style w:type="character" w:customStyle="1" w:styleId="FootnoteTextChar">
    <w:name w:val="Footnote Text Char"/>
    <w:link w:val="FootnoteText"/>
    <w:uiPriority w:val="99"/>
    <w:rPr>
      <w:rFonts w:eastAsia="Malgun Gothic"/>
      <w:sz w:val="20"/>
      <w:szCs w:val="20"/>
      <w:lang w:eastAsia="ko-KR"/>
    </w:rPr>
  </w:style>
  <w:style w:type="character" w:styleId="FootnoteReference">
    <w:name w:val="footnote reference"/>
    <w:uiPriority w:val="99"/>
    <w:semiHidden/>
    <w:unhideWhenUsed/>
    <w:rPr>
      <w:vertAlign w:val="superscript"/>
    </w:rPr>
  </w:style>
  <w:style w:type="paragraph" w:styleId="Revision">
    <w:name w:val="Revision"/>
    <w:hidden/>
    <w:uiPriority w:val="99"/>
    <w:semiHidden/>
    <w:rPr>
      <w:sz w:val="24"/>
      <w:szCs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newtactics.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4EAB1E5C6AEE41887E9F86B6C24009" ma:contentTypeVersion="20" ma:contentTypeDescription="Create a new document." ma:contentTypeScope="" ma:versionID="0971525e748de5fe93325e75051455ea">
  <xsd:schema xmlns:xsd="http://www.w3.org/2001/XMLSchema" xmlns:xs="http://www.w3.org/2001/XMLSchema" xmlns:p="http://schemas.microsoft.com/office/2006/metadata/properties" xmlns:ns2="22fecd5d-df39-456e-b4cb-878c351283d5" xmlns:ns3="6542285b-0a69-4616-8a34-3bdbf91ac2f1" targetNamespace="http://schemas.microsoft.com/office/2006/metadata/properties" ma:root="true" ma:fieldsID="cb97a76f292841129351b3b2e7b828fb" ns2:_="" ns3:_="">
    <xsd:import namespace="22fecd5d-df39-456e-b4cb-878c351283d5"/>
    <xsd:import namespace="6542285b-0a69-4616-8a34-3bdbf91ac2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ecd5d-df39-456e-b4cb-878c35128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c94a9c-aa5b-4035-8ca6-10f28b064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2285b-0a69-4616-8a34-3bdbf91ac2f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0faaa5-3091-4a46-874a-6e0e77558f8a}" ma:internalName="TaxCatchAll" ma:showField="CatchAllData" ma:web="6542285b-0a69-4616-8a34-3bdbf91ac2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fecd5d-df39-456e-b4cb-878c351283d5">
      <Terms xmlns="http://schemas.microsoft.com/office/infopath/2007/PartnerControls"/>
    </lcf76f155ced4ddcb4097134ff3c332f>
    <TaxCatchAll xmlns="6542285b-0a69-4616-8a34-3bdbf91ac2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3E8C5E-A9D6-4906-A186-B7A9F01FD989}"/>
</file>

<file path=customXml/itemProps2.xml><?xml version="1.0" encoding="utf-8"?>
<ds:datastoreItem xmlns:ds="http://schemas.openxmlformats.org/officeDocument/2006/customXml" ds:itemID="{5C2E487A-B9B5-498B-BC52-25A99C7B42A0}">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1247</Words>
  <Characters>6610</Characters>
  <Application>Microsoft Office Word</Application>
  <DocSecurity>0</DocSecurity>
  <Lines>55</Lines>
  <Paragraphs>15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Session 6 Presentation script</vt:lpstr>
      <vt:lpstr>Session 6 Presentation script</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6 Presentation script</dc:title>
  <dc:creator>FORB Learning Platform;Katherine.Cash@smc.global</dc:creator>
  <cp:lastModifiedBy>Katherine Cash</cp:lastModifiedBy>
  <cp:revision>3</cp:revision>
  <cp:lastPrinted>2025-10-04T01:05:00Z</cp:lastPrinted>
  <dcterms:created xsi:type="dcterms:W3CDTF">2025-11-07T16:06:00Z</dcterms:created>
  <dcterms:modified xsi:type="dcterms:W3CDTF">2025-11-07T16:06:00Z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0x010100664EAB1E5C6AEE41887E9F86B6C24009</vt:lpwstr>
  </property>
  <property fmtid="{D5CDD505-2E9C-101B-9397-08002B2CF9AE}" pid="3" name="MediaServiceImageTags">
    <vt:lpwstr/>
  </property>
</Properties>
</file>