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EFDA" w14:textId="7421AF3C" w:rsidR="00D2224F" w:rsidRPr="0013634B" w:rsidRDefault="00000000">
      <w:pPr>
        <w:autoSpaceDE w:val="0"/>
        <w:autoSpaceDN w:val="0"/>
        <w:adjustRightInd w:val="0"/>
        <w:spacing w:after="170" w:line="500" w:lineRule="atLeast"/>
        <w:jc w:val="center"/>
        <w:textAlignment w:val="center"/>
        <w:rPr>
          <w:rFonts w:cs="Calibri"/>
          <w:color w:val="000000"/>
          <w:spacing w:val="100"/>
          <w:sz w:val="32"/>
          <w:szCs w:val="32"/>
          <w:lang w:val="en-US"/>
        </w:rPr>
      </w:pPr>
      <w:r w:rsidRPr="0013634B">
        <w:rPr>
          <w:rFonts w:cs="Calibri"/>
          <w:noProof/>
          <w:color w:val="000000"/>
          <w:spacing w:val="100"/>
          <w:sz w:val="32"/>
          <w:szCs w:val="32"/>
          <w:lang w:val="en-US"/>
        </w:rPr>
        <w:drawing>
          <wp:anchor distT="0" distB="0" distL="114300" distR="114300" simplePos="0" relativeHeight="251662336" behindDoc="0" locked="0" layoutInCell="1" allowOverlap="1" wp14:anchorId="771F8F03" wp14:editId="55A20FC2">
            <wp:simplePos x="0" y="0"/>
            <wp:positionH relativeFrom="column">
              <wp:posOffset>-542036</wp:posOffset>
            </wp:positionH>
            <wp:positionV relativeFrom="paragraph">
              <wp:posOffset>-791845</wp:posOffset>
            </wp:positionV>
            <wp:extent cx="6836410" cy="123825"/>
            <wp:effectExtent l="0" t="0" r="2540" b="9525"/>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13634B">
        <w:rPr>
          <w:rFonts w:cs="Calibri"/>
          <w:noProof/>
          <w:color w:val="000000"/>
          <w:spacing w:val="100"/>
          <w:sz w:val="32"/>
          <w:szCs w:val="32"/>
          <w:lang w:val="en-US"/>
        </w:rPr>
        <w:drawing>
          <wp:anchor distT="0" distB="0" distL="114300" distR="114300" simplePos="0" relativeHeight="251659264" behindDoc="0" locked="0" layoutInCell="1" allowOverlap="1" wp14:anchorId="74E84BA9" wp14:editId="7FBB75C5">
            <wp:simplePos x="0" y="0"/>
            <wp:positionH relativeFrom="page">
              <wp:posOffset>3021330</wp:posOffset>
            </wp:positionH>
            <wp:positionV relativeFrom="page">
              <wp:posOffset>9491345</wp:posOffset>
            </wp:positionV>
            <wp:extent cx="1346200" cy="1014730"/>
            <wp:effectExtent l="0" t="0" r="0" b="0"/>
            <wp:wrapNone/>
            <wp:docPr id="16" name="Bildobjekt 39"/>
            <wp:cNvGraphicFramePr/>
            <a:graphic xmlns:a="http://schemas.openxmlformats.org/drawingml/2006/main">
              <a:graphicData uri="http://schemas.openxmlformats.org/drawingml/2006/picture">
                <pic:pic xmlns:pic="http://schemas.openxmlformats.org/drawingml/2006/picture">
                  <pic:nvPicPr>
                    <pic:cNvPr id="16" name="Bildobjekt 39"/>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Pr="0013634B">
        <w:rPr>
          <w:rFonts w:cs="Calibri"/>
          <w:noProof/>
          <w:color w:val="000000"/>
          <w:spacing w:val="100"/>
          <w:sz w:val="32"/>
          <w:szCs w:val="32"/>
          <w:lang w:val="en-US"/>
        </w:rPr>
        <mc:AlternateContent>
          <mc:Choice Requires="wps">
            <w:drawing>
              <wp:anchor distT="0" distB="0" distL="114300" distR="114300" simplePos="0" relativeHeight="251660288" behindDoc="1" locked="0" layoutInCell="1" allowOverlap="1" wp14:anchorId="65D93820" wp14:editId="5132F7E4">
                <wp:simplePos x="0" y="0"/>
                <wp:positionH relativeFrom="column">
                  <wp:posOffset>-927100</wp:posOffset>
                </wp:positionH>
                <wp:positionV relativeFrom="paragraph">
                  <wp:posOffset>-1167130</wp:posOffset>
                </wp:positionV>
                <wp:extent cx="7585710" cy="10743565"/>
                <wp:effectExtent l="0" t="0" r="0" b="0"/>
                <wp:wrapNone/>
                <wp:docPr id="15" name="Rektangel 5"/>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C1381EF" id="Rektangel 5" o:spid="_x0000_s1026" style="position:absolute;margin-left:-73pt;margin-top:-91.9pt;width:597.3pt;height:84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" fillcolor="#f1ddc6" stroked="f" strokeweight="1pt"/>
            </w:pict>
          </mc:Fallback>
        </mc:AlternateContent>
      </w:r>
      <w:proofErr w:type="spellStart"/>
      <w:r w:rsidRPr="0013634B">
        <w:rPr>
          <w:rFonts w:cs="Calibri"/>
          <w:color w:val="000000"/>
          <w:spacing w:val="100"/>
          <w:sz w:val="32"/>
          <w:szCs w:val="32"/>
          <w:lang w:val="en-US"/>
        </w:rPr>
        <w:t>SESSÃO</w:t>
      </w:r>
      <w:proofErr w:type="spellEnd"/>
      <w:r w:rsidRPr="0013634B">
        <w:rPr>
          <w:rFonts w:cs="Calibri"/>
          <w:color w:val="000000"/>
          <w:spacing w:val="100"/>
          <w:sz w:val="32"/>
          <w:szCs w:val="32"/>
          <w:lang w:val="en-US"/>
        </w:rPr>
        <w:t xml:space="preserve"> 6</w:t>
      </w:r>
    </w:p>
    <w:p w14:paraId="54F32AA0" w14:textId="77777777" w:rsidR="00D2224F" w:rsidRPr="0013634B" w:rsidRDefault="00000000">
      <w:pPr>
        <w:pStyle w:val="R1"/>
        <w:spacing w:after="0"/>
        <w:jc w:val="center"/>
        <w:rPr>
          <w:rFonts w:ascii="Calibri" w:eastAsia="Calibri" w:hAnsi="Calibri" w:cs="Calibri"/>
          <w:b/>
          <w:bCs/>
          <w:caps/>
          <w:spacing w:val="20"/>
          <w:sz w:val="32"/>
          <w:szCs w:val="32"/>
          <w:lang w:eastAsia="en-US"/>
        </w:rPr>
      </w:pPr>
      <w:r w:rsidRPr="0013634B">
        <w:rPr>
          <w:rFonts w:ascii="Calibri" w:eastAsia="Calibri" w:hAnsi="Calibri" w:cs="Calibri"/>
          <w:b/>
          <w:bCs/>
          <w:caps/>
          <w:spacing w:val="20"/>
          <w:sz w:val="32"/>
          <w:szCs w:val="32"/>
          <w:lang w:eastAsia="en-US"/>
        </w:rPr>
        <w:t xml:space="preserve">Inspiração em histórias </w:t>
      </w:r>
      <w:r w:rsidRPr="0013634B">
        <w:rPr>
          <w:rFonts w:ascii="Calibri" w:eastAsia="Calibri" w:hAnsi="Calibri" w:cs="Calibri"/>
          <w:b/>
          <w:bCs/>
          <w:caps/>
          <w:spacing w:val="20"/>
          <w:sz w:val="32"/>
          <w:szCs w:val="32"/>
          <w:lang w:eastAsia="en-US"/>
        </w:rPr>
        <w:br/>
        <w:t>— fortalecimento por táticas</w:t>
      </w:r>
    </w:p>
    <w:p w14:paraId="0FB73151" w14:textId="77777777" w:rsidR="00D2224F" w:rsidRDefault="00D2224F">
      <w:pPr>
        <w:autoSpaceDE w:val="0"/>
        <w:autoSpaceDN w:val="0"/>
        <w:adjustRightInd w:val="0"/>
        <w:spacing w:line="260" w:lineRule="atLeast"/>
        <w:textAlignment w:val="center"/>
        <w:rPr>
          <w:rFonts w:cs="Calibri"/>
          <w:b/>
          <w:bCs/>
          <w:caps/>
          <w:color w:val="000000"/>
          <w:spacing w:val="20"/>
          <w:sz w:val="30"/>
          <w:szCs w:val="30"/>
          <w:lang w:val="pt-BR"/>
        </w:rPr>
      </w:pPr>
    </w:p>
    <w:p w14:paraId="01EBA734" w14:textId="77777777" w:rsidR="00D2224F" w:rsidRDefault="00D2224F">
      <w:pPr>
        <w:autoSpaceDE w:val="0"/>
        <w:autoSpaceDN w:val="0"/>
        <w:adjustRightInd w:val="0"/>
        <w:spacing w:line="260" w:lineRule="atLeast"/>
        <w:jc w:val="center"/>
        <w:textAlignment w:val="center"/>
        <w:rPr>
          <w:rFonts w:cs="Calibri"/>
          <w:b/>
          <w:bCs/>
          <w:caps/>
          <w:color w:val="000000"/>
          <w:spacing w:val="20"/>
          <w:sz w:val="30"/>
          <w:szCs w:val="30"/>
          <w:lang w:val="pt-BR"/>
        </w:rPr>
      </w:pPr>
    </w:p>
    <w:p w14:paraId="487A20E6" w14:textId="77777777" w:rsidR="00D2224F" w:rsidRDefault="00000000">
      <w:pPr>
        <w:pStyle w:val="R3"/>
        <w:spacing w:before="0" w:after="0"/>
        <w:jc w:val="center"/>
        <w:rPr>
          <w:rFonts w:ascii="Calibri" w:hAnsi="Calibri" w:cs="Calibri"/>
          <w:b/>
          <w:bCs/>
          <w:sz w:val="104"/>
          <w:szCs w:val="104"/>
          <w:lang w:val="pt-BR"/>
        </w:rPr>
      </w:pPr>
      <w:r>
        <w:rPr>
          <w:rFonts w:ascii="Calibri" w:hAnsi="Calibri" w:cs="Calibri"/>
          <w:b/>
          <w:bCs/>
          <w:sz w:val="104"/>
          <w:szCs w:val="104"/>
          <w:lang w:val="pt-BR"/>
        </w:rPr>
        <w:t xml:space="preserve">Roteiro </w:t>
      </w:r>
      <w:r>
        <w:rPr>
          <w:rFonts w:ascii="Calibri" w:hAnsi="Calibri" w:cs="Calibri"/>
          <w:b/>
          <w:bCs/>
          <w:sz w:val="104"/>
          <w:szCs w:val="104"/>
          <w:lang w:val="pt-BR"/>
        </w:rPr>
        <w:br/>
        <w:t>da apresentação</w:t>
      </w:r>
    </w:p>
    <w:p w14:paraId="104CFB71" w14:textId="7679A802" w:rsidR="00D2224F" w:rsidRDefault="00D03F9C">
      <w:pPr>
        <w:pStyle w:val="Allmntstyckeformat"/>
        <w:spacing w:after="480" w:line="240" w:lineRule="auto"/>
        <w:jc w:val="center"/>
        <w:rPr>
          <w:rFonts w:ascii="Calibri" w:hAnsi="Calibri" w:cs="Mulish-Bold"/>
          <w:b/>
          <w:bCs/>
          <w:caps/>
          <w:spacing w:val="115"/>
          <w:sz w:val="32"/>
          <w:szCs w:val="32"/>
          <w:lang w:val="pt-BR"/>
        </w:rPr>
      </w:pPr>
      <w:r>
        <w:rPr>
          <w:rFonts w:asciiTheme="majorHAnsi" w:eastAsia="Calibri Light" w:hAnsiTheme="majorHAnsi" w:cs="Calibri Light (Rubriker)"/>
          <w:noProof/>
          <w:spacing w:val="-4"/>
          <w:sz w:val="20"/>
          <w:szCs w:val="20"/>
          <w:lang w:val="pt-BR"/>
        </w:rPr>
        <w:drawing>
          <wp:anchor distT="0" distB="0" distL="114300" distR="114300" simplePos="0" relativeHeight="251663360" behindDoc="0" locked="0" layoutInCell="1" allowOverlap="1" wp14:anchorId="2C846202" wp14:editId="02A83AA5">
            <wp:simplePos x="0" y="0"/>
            <wp:positionH relativeFrom="column">
              <wp:posOffset>1542303</wp:posOffset>
            </wp:positionH>
            <wp:positionV relativeFrom="paragraph">
              <wp:posOffset>504825</wp:posOffset>
            </wp:positionV>
            <wp:extent cx="2595600" cy="3672000"/>
            <wp:effectExtent l="25400" t="25400" r="84455" b="87630"/>
            <wp:wrapNone/>
            <wp:docPr id="371197816"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816" name="Bildobjekt 371197816"/>
                    <pic:cNvPicPr/>
                  </pic:nvPicPr>
                  <pic:blipFill>
                    <a:blip r:embed="rId12">
                      <a:extLst>
                        <a:ext uri="{28A0092B-C50C-407E-A947-70E740481C1C}">
                          <a14:useLocalDpi xmlns:a14="http://schemas.microsoft.com/office/drawing/2010/main" val="0"/>
                        </a:ext>
                      </a:extLst>
                    </a:blip>
                    <a:stretch>
                      <a:fillRect/>
                    </a:stretch>
                  </pic:blipFill>
                  <pic:spPr>
                    <a:xfrm>
                      <a:off x="0" y="0"/>
                      <a:ext cx="2595600" cy="367200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000000">
        <w:rPr>
          <w:rFonts w:ascii="Calibri" w:hAnsi="Calibri" w:cs="Mulish-Bold"/>
          <w:b/>
          <w:bCs/>
          <w:caps/>
          <w:spacing w:val="115"/>
          <w:sz w:val="32"/>
          <w:szCs w:val="32"/>
          <w:lang w:val="pt-BR"/>
        </w:rPr>
        <w:br/>
      </w:r>
    </w:p>
    <w:p w14:paraId="7456C709" w14:textId="6EC0584D" w:rsidR="00D2224F" w:rsidRDefault="00000000">
      <w:pPr>
        <w:rPr>
          <w:rFonts w:cs="Calibri"/>
          <w:i/>
          <w:iCs/>
          <w:sz w:val="48"/>
          <w:szCs w:val="48"/>
          <w:lang w:val="pt-BR"/>
        </w:rPr>
      </w:pPr>
      <w:r>
        <w:rPr>
          <w:rFonts w:cs="Calibri"/>
          <w:bCs/>
          <w:sz w:val="48"/>
          <w:szCs w:val="48"/>
          <w:lang w:val="pt-BR"/>
        </w:rPr>
        <w:br w:type="page"/>
      </w:r>
      <w:r>
        <w:rPr>
          <w:rFonts w:cs="Calibri"/>
          <w:bCs/>
          <w:sz w:val="48"/>
          <w:szCs w:val="48"/>
          <w:lang w:val="pt-BR"/>
        </w:rPr>
        <w:lastRenderedPageBreak/>
        <w:t>Roteiro da apresentação</w:t>
      </w:r>
    </w:p>
    <w:p w14:paraId="401E8BD2" w14:textId="77777777" w:rsidR="00D2224F" w:rsidRDefault="00D2224F">
      <w:pPr>
        <w:pStyle w:val="Rubrik"/>
        <w:rPr>
          <w:rFonts w:ascii="Calibri" w:hAnsi="Calibri" w:cs="Calibri"/>
          <w:sz w:val="32"/>
          <w:szCs w:val="32"/>
          <w:lang w:val="pt-BR"/>
        </w:rPr>
      </w:pPr>
    </w:p>
    <w:p w14:paraId="6EE6D22D" w14:textId="77777777" w:rsidR="00D2224F" w:rsidRDefault="00000000">
      <w:pPr>
        <w:pStyle w:val="Rubrik"/>
        <w:rPr>
          <w:rFonts w:cs="Calibri Light"/>
          <w:color w:val="000000"/>
          <w:sz w:val="32"/>
          <w:szCs w:val="32"/>
          <w:lang w:val="pt-BR"/>
        </w:rPr>
      </w:pPr>
      <w:r>
        <w:rPr>
          <w:rFonts w:eastAsia="Calibri Light" w:cs="Calibri Light"/>
          <w:spacing w:val="0"/>
          <w:sz w:val="32"/>
          <w:szCs w:val="32"/>
          <w:lang w:val="pt-BR"/>
        </w:rPr>
        <w:t xml:space="preserve">Táticas para promover os direitos humanos </w:t>
      </w:r>
    </w:p>
    <w:p w14:paraId="2819EEDA" w14:textId="77777777" w:rsidR="00D2224F" w:rsidRDefault="00D2224F">
      <w:pPr>
        <w:rPr>
          <w:rStyle w:val="normaltextrun"/>
          <w:rFonts w:cs="Calibri"/>
          <w:lang w:val="pt-BR"/>
        </w:rPr>
      </w:pPr>
    </w:p>
    <w:p w14:paraId="05ECE742" w14:textId="77777777" w:rsidR="00D2224F" w:rsidRPr="0013634B" w:rsidRDefault="00000000">
      <w:pPr>
        <w:rPr>
          <w:rFonts w:cs="Calibri"/>
          <w:i/>
          <w:iCs/>
          <w:sz w:val="20"/>
          <w:szCs w:val="20"/>
          <w:lang w:val="pt-BR"/>
        </w:rPr>
      </w:pPr>
      <w:r w:rsidRPr="0013634B">
        <w:rPr>
          <w:rFonts w:cs="Calibri"/>
          <w:i/>
          <w:iCs/>
          <w:sz w:val="20"/>
          <w:szCs w:val="20"/>
          <w:lang w:val="pt-BR"/>
        </w:rPr>
        <w:t>Este roteiro para a apresentação da sessão 6 é ilustrado pelos slides 13 a 24 do PowerPoint da sessão.</w:t>
      </w:r>
    </w:p>
    <w:p w14:paraId="6C707C15" w14:textId="77777777" w:rsidR="00D2224F" w:rsidRDefault="00D2224F">
      <w:pPr>
        <w:rPr>
          <w:rStyle w:val="normaltextrun"/>
          <w:rFonts w:cs="Calibri"/>
          <w:i/>
          <w:iCs/>
          <w:lang w:val="pt-BR"/>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D2224F" w14:paraId="3792A681" w14:textId="77777777">
        <w:trPr>
          <w:trHeight w:val="397"/>
        </w:trPr>
        <w:tc>
          <w:tcPr>
            <w:tcW w:w="2268" w:type="dxa"/>
            <w:tcBorders>
              <w:top w:val="nil"/>
              <w:bottom w:val="nil"/>
              <w:right w:val="nil"/>
            </w:tcBorders>
            <w:shd w:val="clear" w:color="auto" w:fill="auto"/>
            <w:vAlign w:val="bottom"/>
          </w:tcPr>
          <w:p w14:paraId="325518CE" w14:textId="77777777" w:rsidR="00D2224F" w:rsidRDefault="00D2224F">
            <w:pPr>
              <w:pStyle w:val="paragraph"/>
              <w:spacing w:before="0" w:beforeAutospacing="0" w:after="0" w:afterAutospacing="0"/>
              <w:textAlignment w:val="baseline"/>
              <w:rPr>
                <w:rStyle w:val="normaltextrun"/>
                <w:rFonts w:ascii="Calibri" w:hAnsi="Calibri" w:cs="Calibri"/>
                <w:noProof/>
                <w:sz w:val="21"/>
                <w:szCs w:val="21"/>
                <w:lang w:val="pt-BR"/>
              </w:rPr>
            </w:pPr>
          </w:p>
        </w:tc>
        <w:tc>
          <w:tcPr>
            <w:tcW w:w="6763" w:type="dxa"/>
            <w:tcBorders>
              <w:top w:val="nil"/>
              <w:left w:val="nil"/>
              <w:bottom w:val="single" w:sz="4" w:space="0" w:color="auto"/>
            </w:tcBorders>
            <w:shd w:val="clear" w:color="auto" w:fill="auto"/>
            <w:vAlign w:val="bottom"/>
          </w:tcPr>
          <w:p w14:paraId="05A57553" w14:textId="73A3271D" w:rsidR="00D2224F" w:rsidRPr="0013634B" w:rsidRDefault="00000000">
            <w:pPr>
              <w:pStyle w:val="paragraph"/>
              <w:spacing w:before="0" w:beforeAutospacing="0" w:after="0" w:afterAutospacing="0"/>
              <w:ind w:left="-112" w:right="-152"/>
              <w:textAlignment w:val="baseline"/>
              <w:rPr>
                <w:rFonts w:ascii="Calibri Light" w:hAnsi="Calibri Light" w:cs="Calibri Light"/>
                <w:b/>
                <w:bCs/>
                <w:sz w:val="20"/>
                <w:szCs w:val="20"/>
                <w:lang w:val="en-GB"/>
              </w:rPr>
            </w:pPr>
            <w:r w:rsidRPr="0013634B">
              <w:rPr>
                <w:rFonts w:ascii="Calibri Light" w:eastAsia="Calibri Light" w:hAnsi="Calibri Light" w:cs="Calibri Light"/>
                <w:b/>
                <w:bCs/>
                <w:sz w:val="20"/>
                <w:szCs w:val="20"/>
                <w:lang w:val="pt-BR"/>
              </w:rPr>
              <w:t>INTRODUÇÃO</w:t>
            </w:r>
          </w:p>
        </w:tc>
      </w:tr>
      <w:tr w:rsidR="00D2224F" w:rsidRPr="000B1DD1" w14:paraId="1B1990E5" w14:textId="77777777">
        <w:tc>
          <w:tcPr>
            <w:tcW w:w="2268" w:type="dxa"/>
            <w:tcBorders>
              <w:top w:val="nil"/>
              <w:bottom w:val="nil"/>
              <w:right w:val="nil"/>
            </w:tcBorders>
            <w:shd w:val="clear" w:color="auto" w:fill="auto"/>
          </w:tcPr>
          <w:p w14:paraId="100A62EE"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7982038C" w14:textId="77777777" w:rsidR="00D2224F"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8E8FA68" wp14:editId="4CDB576D">
                  <wp:extent cx="1130300" cy="635000"/>
                  <wp:effectExtent l="0" t="0" r="0" b="0"/>
                  <wp:docPr id="1" name="Bildobjekt 1" descr="En bild som visar person, folksaml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person, folksamling&#10;&#10;Automatiskt genererad beskrivni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shd w:val="clear" w:color="auto" w:fill="auto"/>
          </w:tcPr>
          <w:p w14:paraId="0BCF0FD1" w14:textId="6064597A" w:rsidR="00D2224F" w:rsidRPr="0013634B" w:rsidRDefault="00D2224F">
            <w:pPr>
              <w:pStyle w:val="paragraph"/>
              <w:spacing w:before="0" w:beforeAutospacing="0" w:after="0" w:afterAutospacing="0"/>
              <w:ind w:left="-112" w:right="-152"/>
              <w:textAlignment w:val="baseline"/>
              <w:rPr>
                <w:rFonts w:ascii="Calibri Light" w:hAnsi="Calibri Light" w:cs="Calibri Light"/>
                <w:sz w:val="20"/>
                <w:szCs w:val="20"/>
                <w:lang w:val="en-GB"/>
              </w:rPr>
            </w:pPr>
          </w:p>
          <w:p w14:paraId="219E8571" w14:textId="78A9D45B" w:rsidR="00D2224F" w:rsidRPr="0013634B" w:rsidRDefault="00000000">
            <w:pPr>
              <w:pStyle w:val="paragraph"/>
              <w:spacing w:before="0" w:beforeAutospacing="0" w:after="0" w:afterAutospacing="0"/>
              <w:ind w:left="-112" w:right="-152"/>
              <w:textAlignment w:val="baseline"/>
              <w:rPr>
                <w:rFonts w:asciiTheme="majorHAnsi" w:hAnsiTheme="majorHAnsi" w:cs="Calibri Light (Rubriker)"/>
                <w:spacing w:val="-4"/>
                <w:sz w:val="20"/>
                <w:szCs w:val="20"/>
                <w:lang w:val="pt-BR"/>
              </w:rPr>
            </w:pPr>
            <w:r w:rsidRPr="0013634B">
              <w:rPr>
                <w:rFonts w:asciiTheme="majorHAnsi" w:eastAsia="Calibri Light" w:hAnsiTheme="majorHAnsi" w:cs="Calibri Light (Rubriker)"/>
                <w:spacing w:val="-4"/>
                <w:sz w:val="20"/>
                <w:szCs w:val="20"/>
                <w:lang w:val="pt-BR"/>
              </w:rPr>
              <w:t xml:space="preserve">Nestas e nas sessões anteriores, ouvimos histórias sobre pessoas diferentes fazendo coisas diferentes para tentar tornar a situação de liberdade de religião ou crença melhor em sua comunidade. Também nos lembramos dos problemas para a </w:t>
            </w:r>
            <w:proofErr w:type="spellStart"/>
            <w:r w:rsidRPr="0013634B">
              <w:rPr>
                <w:rFonts w:asciiTheme="majorHAnsi" w:eastAsia="Calibri Light" w:hAnsiTheme="majorHAnsi" w:cs="Calibri Light (Rubriker)"/>
                <w:spacing w:val="-4"/>
                <w:sz w:val="20"/>
                <w:szCs w:val="20"/>
                <w:lang w:val="pt-BR"/>
              </w:rPr>
              <w:t>FORB</w:t>
            </w:r>
            <w:proofErr w:type="spellEnd"/>
            <w:r w:rsidRPr="0013634B">
              <w:rPr>
                <w:rFonts w:asciiTheme="majorHAnsi" w:eastAsia="Calibri Light" w:hAnsiTheme="majorHAnsi" w:cs="Calibri Light (Rubriker)"/>
                <w:spacing w:val="-4"/>
                <w:sz w:val="20"/>
                <w:szCs w:val="20"/>
                <w:lang w:val="pt-BR"/>
              </w:rPr>
              <w:t xml:space="preserve"> em nossa comunidade. </w:t>
            </w:r>
            <w:r w:rsidRPr="0013634B">
              <w:rPr>
                <w:rFonts w:asciiTheme="majorHAnsi" w:eastAsia="Calibri Light" w:hAnsiTheme="majorHAnsi" w:cs="Calibri Light (Rubriker)"/>
                <w:i/>
                <w:iCs/>
                <w:spacing w:val="-4"/>
                <w:sz w:val="20"/>
                <w:szCs w:val="20"/>
                <w:lang w:val="pt-BR"/>
              </w:rPr>
              <w:t xml:space="preserve">(Aponte para a </w:t>
            </w:r>
            <w:proofErr w:type="spellStart"/>
            <w:r w:rsidRPr="0013634B">
              <w:rPr>
                <w:rFonts w:asciiTheme="majorHAnsi" w:eastAsia="Calibri Light" w:hAnsiTheme="majorHAnsi" w:cs="Calibri Light (Rubriker)"/>
                <w:i/>
                <w:iCs/>
                <w:spacing w:val="-4"/>
                <w:sz w:val="20"/>
                <w:szCs w:val="20"/>
                <w:lang w:val="pt-BR"/>
              </w:rPr>
              <w:t>FORB</w:t>
            </w:r>
            <w:proofErr w:type="spellEnd"/>
            <w:r w:rsidRPr="0013634B">
              <w:rPr>
                <w:rFonts w:asciiTheme="majorHAnsi" w:eastAsia="Calibri Light" w:hAnsiTheme="majorHAnsi" w:cs="Calibri Light (Rubriker)"/>
                <w:i/>
                <w:iCs/>
                <w:spacing w:val="-4"/>
                <w:sz w:val="20"/>
                <w:szCs w:val="20"/>
                <w:lang w:val="pt-BR"/>
              </w:rPr>
              <w:t xml:space="preserve"> nas páginas de flip </w:t>
            </w:r>
            <w:proofErr w:type="spellStart"/>
            <w:r w:rsidRPr="0013634B">
              <w:rPr>
                <w:rFonts w:asciiTheme="majorHAnsi" w:eastAsia="Calibri Light" w:hAnsiTheme="majorHAnsi" w:cs="Calibri Light (Rubriker)"/>
                <w:i/>
                <w:iCs/>
                <w:spacing w:val="-4"/>
                <w:sz w:val="20"/>
                <w:szCs w:val="20"/>
                <w:lang w:val="pt-BR"/>
              </w:rPr>
              <w:t>chart</w:t>
            </w:r>
            <w:proofErr w:type="spellEnd"/>
            <w:r w:rsidRPr="0013634B">
              <w:rPr>
                <w:rFonts w:asciiTheme="majorHAnsi" w:eastAsia="Calibri Light" w:hAnsiTheme="majorHAnsi" w:cs="Calibri Light (Rubriker)"/>
                <w:i/>
                <w:iCs/>
                <w:spacing w:val="-4"/>
                <w:sz w:val="20"/>
                <w:szCs w:val="20"/>
                <w:lang w:val="pt-BR"/>
              </w:rPr>
              <w:t xml:space="preserve"> de nossa cidade.)</w:t>
            </w:r>
          </w:p>
          <w:p w14:paraId="59720296" w14:textId="77777777" w:rsidR="00D2224F" w:rsidRPr="0013634B" w:rsidRDefault="00000000">
            <w:pPr>
              <w:pStyle w:val="paragraph"/>
              <w:spacing w:before="0" w:beforeAutospacing="0" w:after="0" w:afterAutospacing="0"/>
              <w:ind w:left="-112" w:right="-152" w:firstLine="280"/>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 xml:space="preserve">Agora vamos aprender sobre diferentes táticas que podem ser usadas para promover e proteger os direitos humanos em nível comunitário. E vamos pensar em como </w:t>
            </w:r>
            <w:r w:rsidRPr="0013634B">
              <w:rPr>
                <w:rFonts w:asciiTheme="majorHAnsi" w:eastAsia="Calibri Light" w:hAnsiTheme="majorHAnsi" w:cstheme="majorHAnsi"/>
                <w:sz w:val="20"/>
                <w:szCs w:val="20"/>
                <w:u w:val="single"/>
                <w:lang w:val="pt-BR"/>
              </w:rPr>
              <w:t>nós</w:t>
            </w:r>
            <w:r w:rsidRPr="0013634B">
              <w:rPr>
                <w:rFonts w:asciiTheme="majorHAnsi" w:eastAsia="Calibri Light" w:hAnsiTheme="majorHAnsi" w:cstheme="majorHAnsi"/>
                <w:sz w:val="20"/>
                <w:szCs w:val="20"/>
                <w:lang w:val="pt-BR"/>
              </w:rPr>
              <w:t xml:space="preserve"> poderíamos usar essas táticas para enfrentar os problemas que identificamos em nossa comunidade. </w:t>
            </w:r>
          </w:p>
          <w:p w14:paraId="05DA19B9" w14:textId="77777777" w:rsidR="00D2224F" w:rsidRPr="0013634B" w:rsidRDefault="00000000">
            <w:pPr>
              <w:pStyle w:val="paragraph"/>
              <w:spacing w:before="0" w:beforeAutospacing="0" w:after="0" w:afterAutospacing="0"/>
              <w:ind w:left="-112" w:right="-152"/>
              <w:textAlignment w:val="baseline"/>
              <w:rPr>
                <w:rFonts w:ascii="Calibri Light" w:hAnsi="Calibri Light" w:cs="Calibri Light"/>
                <w:sz w:val="20"/>
                <w:szCs w:val="20"/>
                <w:lang w:val="pt-BR"/>
              </w:rPr>
            </w:pPr>
            <w:r w:rsidRPr="0013634B">
              <w:rPr>
                <w:rFonts w:ascii="Calibri Light" w:hAnsi="Calibri Light" w:cs="Calibri Light"/>
                <w:sz w:val="20"/>
                <w:szCs w:val="20"/>
                <w:lang w:val="pt-BR"/>
              </w:rPr>
              <w:t xml:space="preserve"> </w:t>
            </w:r>
          </w:p>
        </w:tc>
      </w:tr>
      <w:tr w:rsidR="00D2224F" w14:paraId="3A3F5F7A" w14:textId="77777777">
        <w:tc>
          <w:tcPr>
            <w:tcW w:w="2268" w:type="dxa"/>
            <w:tcBorders>
              <w:top w:val="nil"/>
              <w:bottom w:val="nil"/>
              <w:right w:val="nil"/>
            </w:tcBorders>
            <w:shd w:val="clear" w:color="auto" w:fill="auto"/>
          </w:tcPr>
          <w:p w14:paraId="3ED86DFE" w14:textId="5FC5DE8F" w:rsidR="00D2224F" w:rsidRDefault="000B1DD1">
            <w:pPr>
              <w:pStyle w:val="paragraph"/>
              <w:spacing w:before="0" w:beforeAutospacing="0" w:after="0" w:afterAutospacing="0"/>
              <w:textAlignment w:val="baseline"/>
              <w:rPr>
                <w:rFonts w:ascii="Calibri" w:hAnsi="Calibri" w:cs="Calibri"/>
                <w:sz w:val="21"/>
                <w:szCs w:val="21"/>
                <w:lang w:val="en-GB"/>
              </w:rPr>
            </w:pPr>
            <w:r>
              <w:rPr>
                <w:rFonts w:ascii="Calibri" w:hAnsi="Calibri" w:cs="Calibri"/>
                <w:noProof/>
                <w:sz w:val="21"/>
                <w:szCs w:val="21"/>
                <w:lang w:val="en-GB"/>
              </w:rPr>
              <w:drawing>
                <wp:inline distT="0" distB="0" distL="0" distR="0" wp14:anchorId="186E90A4" wp14:editId="164C1482">
                  <wp:extent cx="1143000" cy="635000"/>
                  <wp:effectExtent l="0" t="0" r="0" b="0"/>
                  <wp:docPr id="153480844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08448" name="Bildobjekt 153480844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shd w:val="clear" w:color="auto" w:fill="auto"/>
          </w:tcPr>
          <w:p w14:paraId="10008A16" w14:textId="77777777" w:rsidR="00D2224F" w:rsidRPr="0013634B" w:rsidRDefault="00D2224F">
            <w:pPr>
              <w:pStyle w:val="paragraph"/>
              <w:spacing w:before="0" w:beforeAutospacing="0" w:after="0" w:afterAutospacing="0"/>
              <w:ind w:left="-112" w:right="-152"/>
              <w:textAlignment w:val="baseline"/>
              <w:rPr>
                <w:rFonts w:asciiTheme="majorHAnsi" w:hAnsiTheme="majorHAnsi" w:cstheme="majorHAnsi"/>
                <w:sz w:val="20"/>
                <w:szCs w:val="20"/>
                <w:lang w:val="en-GB"/>
              </w:rPr>
            </w:pPr>
          </w:p>
          <w:p w14:paraId="7FBE152D" w14:textId="77777777" w:rsidR="00D2224F" w:rsidRPr="0013634B" w:rsidRDefault="00000000">
            <w:pPr>
              <w:pStyle w:val="paragraph"/>
              <w:spacing w:before="0" w:beforeAutospacing="0" w:after="0" w:afterAutospacing="0"/>
              <w:ind w:left="-112" w:right="-152"/>
              <w:textAlignment w:val="baseline"/>
              <w:rPr>
                <w:rFonts w:asciiTheme="majorHAnsi" w:hAnsiTheme="majorHAnsi" w:cstheme="majorHAnsi"/>
                <w:sz w:val="20"/>
                <w:szCs w:val="20"/>
                <w:shd w:val="clear" w:color="auto" w:fill="FFFF00"/>
                <w:lang w:val="pt-BR"/>
              </w:rPr>
            </w:pPr>
            <w:r w:rsidRPr="0013634B">
              <w:rPr>
                <w:rFonts w:asciiTheme="majorHAnsi" w:eastAsia="Calibri Light" w:hAnsiTheme="majorHAnsi" w:cstheme="majorHAnsi"/>
                <w:sz w:val="20"/>
                <w:szCs w:val="20"/>
                <w:lang w:val="pt-BR"/>
              </w:rPr>
              <w:t xml:space="preserve">Então, o que queremos dizer com táticas? Táticas são definidas como “um conjunto planejado de ações realizadas para alcançar uma meta”. </w:t>
            </w:r>
          </w:p>
        </w:tc>
      </w:tr>
      <w:tr w:rsidR="00D2224F" w14:paraId="435C2A41" w14:textId="77777777">
        <w:trPr>
          <w:trHeight w:val="1018"/>
        </w:trPr>
        <w:tc>
          <w:tcPr>
            <w:tcW w:w="2268" w:type="dxa"/>
            <w:tcBorders>
              <w:top w:val="nil"/>
              <w:bottom w:val="nil"/>
              <w:right w:val="nil"/>
            </w:tcBorders>
            <w:shd w:val="clear" w:color="auto" w:fill="auto"/>
          </w:tcPr>
          <w:p w14:paraId="2C3E9606"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pt-BR"/>
              </w:rPr>
            </w:pPr>
          </w:p>
          <w:p w14:paraId="780E41B0" w14:textId="77777777" w:rsidR="00D2224F"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B85E6B5" wp14:editId="0AF0AAF6">
                  <wp:extent cx="1130300" cy="635000"/>
                  <wp:effectExtent l="0" t="0" r="0" b="0"/>
                  <wp:docPr id="3"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shd w:val="clear" w:color="auto" w:fill="auto"/>
          </w:tcPr>
          <w:p w14:paraId="55FAF126" w14:textId="77777777" w:rsidR="00D2224F" w:rsidRPr="0013634B" w:rsidRDefault="00D2224F">
            <w:pPr>
              <w:pStyle w:val="paragraph"/>
              <w:spacing w:before="0" w:beforeAutospacing="0" w:after="0" w:afterAutospacing="0"/>
              <w:ind w:left="-113" w:right="-153"/>
              <w:textAlignment w:val="baseline"/>
              <w:rPr>
                <w:rFonts w:asciiTheme="majorHAnsi" w:hAnsiTheme="majorHAnsi" w:cstheme="majorHAnsi"/>
                <w:sz w:val="20"/>
                <w:szCs w:val="20"/>
                <w:lang w:val="en-GB"/>
              </w:rPr>
            </w:pPr>
          </w:p>
          <w:p w14:paraId="17023485" w14:textId="77777777" w:rsidR="00D2224F" w:rsidRPr="00AE1A56" w:rsidRDefault="00000000">
            <w:pPr>
              <w:pStyle w:val="paragraph"/>
              <w:spacing w:before="0" w:beforeAutospacing="0" w:after="0" w:afterAutospacing="0"/>
              <w:ind w:left="-113" w:right="-153"/>
              <w:textAlignment w:val="baseline"/>
              <w:rPr>
                <w:rFonts w:asciiTheme="majorHAnsi" w:hAnsiTheme="majorHAnsi" w:cs="Calibri Light (Rubriker)"/>
                <w:spacing w:val="-4"/>
                <w:sz w:val="20"/>
                <w:szCs w:val="20"/>
                <w:lang w:val="pt-BR"/>
              </w:rPr>
            </w:pPr>
            <w:r w:rsidRPr="00AE1A56">
              <w:rPr>
                <w:rFonts w:asciiTheme="majorHAnsi" w:eastAsia="Calibri Light" w:hAnsiTheme="majorHAnsi" w:cs="Calibri Light (Rubriker)"/>
                <w:spacing w:val="-4"/>
                <w:sz w:val="20"/>
                <w:szCs w:val="20"/>
                <w:lang w:val="pt-BR"/>
              </w:rPr>
              <w:t xml:space="preserve">Há quatro tipos diferentes de táticas para o trabalho de direitos humanos. Para ajudar a explicar esses quatro tipos de táticas, podemos pensar no fogo como uma metáfora para representar violações de direitos humanos. Não um fogo agradável em volta do qual nos sentamos para nos aquecer, mas um fogo perigoso, fora de controle. Assim como as violações de direitos humanos, os incêndios prejudicam as pessoas; eles traumatizam, ferem e matam pessoas, além de destruir propriedades e terras. </w:t>
            </w:r>
          </w:p>
          <w:p w14:paraId="4AA59381" w14:textId="77777777" w:rsidR="00D2224F" w:rsidRPr="0013634B" w:rsidRDefault="00000000">
            <w:pPr>
              <w:pStyle w:val="paragraph"/>
              <w:spacing w:before="0" w:beforeAutospacing="0" w:after="0" w:afterAutospacing="0"/>
              <w:ind w:left="-113" w:right="-153" w:firstLine="262"/>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Então, como paramos os incêndios? Fazemos quatro tipos de coisas:</w:t>
            </w:r>
          </w:p>
          <w:p w14:paraId="4D1896C0" w14:textId="77777777" w:rsidR="00D2224F" w:rsidRPr="0013634B" w:rsidRDefault="00D2224F">
            <w:pPr>
              <w:pStyle w:val="paragraph"/>
              <w:spacing w:before="0" w:beforeAutospacing="0" w:after="0" w:afterAutospacing="0"/>
              <w:ind w:left="-113" w:right="-153" w:firstLine="262"/>
              <w:rPr>
                <w:rFonts w:asciiTheme="majorHAnsi" w:eastAsia="Malgun Gothic" w:hAnsiTheme="majorHAnsi" w:cstheme="majorHAnsi"/>
                <w:color w:val="000000"/>
                <w:spacing w:val="-2"/>
                <w:sz w:val="20"/>
                <w:szCs w:val="20"/>
                <w:lang w:val="pt-BR"/>
              </w:rPr>
            </w:pPr>
          </w:p>
        </w:tc>
      </w:tr>
      <w:tr w:rsidR="00D2224F" w14:paraId="42EDB9D1" w14:textId="77777777">
        <w:trPr>
          <w:trHeight w:val="397"/>
        </w:trPr>
        <w:tc>
          <w:tcPr>
            <w:tcW w:w="2268" w:type="dxa"/>
            <w:tcBorders>
              <w:top w:val="nil"/>
              <w:bottom w:val="nil"/>
              <w:right w:val="nil"/>
            </w:tcBorders>
            <w:shd w:val="clear" w:color="auto" w:fill="auto"/>
            <w:vAlign w:val="bottom"/>
          </w:tcPr>
          <w:p w14:paraId="41CDC5AC" w14:textId="77777777" w:rsidR="00D2224F" w:rsidRDefault="00D2224F">
            <w:pPr>
              <w:pStyle w:val="paragraph"/>
              <w:spacing w:before="0" w:beforeAutospacing="0" w:after="0" w:afterAutospacing="0"/>
              <w:textAlignment w:val="baseline"/>
              <w:rPr>
                <w:rStyle w:val="normaltextrun"/>
                <w:rFonts w:ascii="Calibri" w:hAnsi="Calibri" w:cs="Calibri"/>
                <w:b/>
                <w:bCs/>
                <w:sz w:val="21"/>
                <w:szCs w:val="21"/>
                <w:lang w:val="pt-BR"/>
              </w:rPr>
            </w:pPr>
          </w:p>
        </w:tc>
        <w:tc>
          <w:tcPr>
            <w:tcW w:w="6763" w:type="dxa"/>
            <w:tcBorders>
              <w:top w:val="nil"/>
              <w:left w:val="nil"/>
              <w:bottom w:val="single" w:sz="4" w:space="0" w:color="auto"/>
            </w:tcBorders>
            <w:shd w:val="clear" w:color="auto" w:fill="auto"/>
            <w:vAlign w:val="bottom"/>
          </w:tcPr>
          <w:p w14:paraId="0E252AF5" w14:textId="77777777" w:rsidR="00D2224F" w:rsidRPr="0013634B" w:rsidRDefault="00000000">
            <w:pPr>
              <w:pStyle w:val="paragraph"/>
              <w:numPr>
                <w:ilvl w:val="0"/>
                <w:numId w:val="10"/>
              </w:numPr>
              <w:spacing w:before="0" w:beforeAutospacing="0" w:after="0" w:afterAutospacing="0"/>
              <w:textAlignment w:val="baseline"/>
              <w:rPr>
                <w:rFonts w:ascii="Calibri Light" w:hAnsi="Calibri Light" w:cs="Calibri Light"/>
                <w:b/>
                <w:bCs/>
                <w:sz w:val="20"/>
                <w:szCs w:val="20"/>
                <w:lang w:val="en-GB"/>
              </w:rPr>
            </w:pPr>
            <w:r w:rsidRPr="0013634B">
              <w:rPr>
                <w:rFonts w:ascii="Calibri Light" w:eastAsia="Calibri Light" w:hAnsi="Calibri Light" w:cs="Calibri Light"/>
                <w:b/>
                <w:bCs/>
                <w:sz w:val="20"/>
                <w:szCs w:val="20"/>
                <w:lang w:val="pt-BR"/>
              </w:rPr>
              <w:t>TÁTICAS DE EMERGÊNCIA</w:t>
            </w:r>
          </w:p>
        </w:tc>
      </w:tr>
      <w:tr w:rsidR="00D2224F" w:rsidRPr="000B1DD1" w14:paraId="11F1C15C" w14:textId="77777777">
        <w:tc>
          <w:tcPr>
            <w:tcW w:w="2268" w:type="dxa"/>
            <w:tcBorders>
              <w:top w:val="nil"/>
              <w:bottom w:val="nil"/>
              <w:right w:val="nil"/>
            </w:tcBorders>
            <w:shd w:val="clear" w:color="auto" w:fill="auto"/>
          </w:tcPr>
          <w:p w14:paraId="34FE6556"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1E8268FD" w14:textId="1D94D83A" w:rsidR="00D2224F" w:rsidRDefault="000B1DD1">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07D492DC" wp14:editId="512512B9">
                  <wp:extent cx="1143000" cy="635000"/>
                  <wp:effectExtent l="0" t="0" r="0" b="0"/>
                  <wp:docPr id="636965897" name="Bildobjekt 2"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965897" name="Bildobjekt 2" descr="En bild som visar text, skärmbild, Teckensnitt, design&#10;&#10;Automatiskt genererad beskrivn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shd w:val="clear" w:color="auto" w:fill="auto"/>
          </w:tcPr>
          <w:p w14:paraId="0C027619" w14:textId="77777777" w:rsidR="00D2224F" w:rsidRPr="0013634B" w:rsidRDefault="00D2224F">
            <w:pPr>
              <w:pStyle w:val="paragraph"/>
              <w:spacing w:before="0" w:beforeAutospacing="0" w:after="0" w:afterAutospacing="0"/>
              <w:ind w:left="-112"/>
              <w:textAlignment w:val="baseline"/>
              <w:rPr>
                <w:rFonts w:ascii="Calibri Light" w:hAnsi="Calibri Light" w:cs="Calibri Light"/>
                <w:b/>
                <w:bCs/>
                <w:sz w:val="20"/>
                <w:szCs w:val="20"/>
                <w:lang w:val="en-GB"/>
              </w:rPr>
            </w:pPr>
          </w:p>
          <w:p w14:paraId="55795BCC" w14:textId="77777777" w:rsidR="00D2224F" w:rsidRPr="0013634B" w:rsidRDefault="00000000">
            <w:pPr>
              <w:pStyle w:val="paragraph"/>
              <w:spacing w:before="0" w:beforeAutospacing="0" w:after="0" w:afterAutospacing="0"/>
              <w:ind w:left="-112"/>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 xml:space="preserve">Táticas de emergência tratam de impedir incêndios antes que eles comecem, apagar incêndios e salvar pessoas. </w:t>
            </w:r>
          </w:p>
          <w:p w14:paraId="2BC37C39" w14:textId="77777777" w:rsidR="00D2224F" w:rsidRPr="0013634B" w:rsidRDefault="00000000">
            <w:pPr>
              <w:pStyle w:val="paragraph"/>
              <w:spacing w:before="0" w:beforeAutospacing="0" w:after="0" w:afterAutospacing="0"/>
              <w:ind w:left="-112" w:firstLine="284"/>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O que você faria se visse uma criança brincando com fósforos? Você apagaria o fósforo e tiraria a caixa de fósforos dela! Você tentaria evitar que o fogo começasse.</w:t>
            </w:r>
          </w:p>
          <w:p w14:paraId="05816BC1" w14:textId="77777777" w:rsidR="00D2224F" w:rsidRPr="0013634B" w:rsidRDefault="00000000">
            <w:pPr>
              <w:pStyle w:val="paragraph"/>
              <w:spacing w:before="0" w:beforeAutospacing="0" w:after="0" w:afterAutospacing="0"/>
              <w:ind w:left="-112" w:firstLine="284"/>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 xml:space="preserve">Se fosse tarde demais e um pequeno fogo já tivesse começado, talvez você tentasse apagá-lo sozinho, com um extintor ou um balde de água. Você tentaria proteger as pessoas e as propriedades em risco, apagando o fogo. E se o fogo fosse grande demais para isso, você chamaria os bombeiros e avisaria as pessoas para evacuarem o local. </w:t>
            </w:r>
          </w:p>
          <w:p w14:paraId="510F84CF" w14:textId="77777777" w:rsidR="00D2224F" w:rsidRPr="0013634B" w:rsidRDefault="00000000">
            <w:pPr>
              <w:pStyle w:val="paragraph"/>
              <w:spacing w:before="0" w:beforeAutospacing="0" w:after="0" w:afterAutospacing="0"/>
              <w:ind w:left="-108" w:firstLine="280"/>
              <w:textAlignment w:val="baseline"/>
              <w:rPr>
                <w:rFonts w:asciiTheme="majorHAnsi" w:hAnsiTheme="majorHAnsi" w:cstheme="majorHAnsi"/>
                <w:color w:val="000000"/>
                <w:sz w:val="20"/>
                <w:szCs w:val="20"/>
                <w:lang w:val="pt-BR"/>
              </w:rPr>
            </w:pPr>
            <w:r w:rsidRPr="0013634B">
              <w:rPr>
                <w:rFonts w:asciiTheme="majorHAnsi" w:eastAsia="Calibri Light" w:hAnsiTheme="majorHAnsi" w:cstheme="majorHAnsi"/>
                <w:sz w:val="20"/>
                <w:szCs w:val="20"/>
                <w:lang w:val="pt-BR"/>
              </w:rPr>
              <w:t xml:space="preserve">As táticas de emergência para os direitos humanos funcionam exatamente assim! Usamos táticas de emergência para abusos de direitos humanos que estão prestes a acontecer ou que já estão acontecendo, com pessoas específicas, em locais específicos. </w:t>
            </w:r>
            <w:r w:rsidRPr="0013634B">
              <w:rPr>
                <w:rFonts w:asciiTheme="majorHAnsi" w:eastAsia="Calibri Light" w:hAnsiTheme="majorHAnsi" w:cstheme="majorHAnsi"/>
                <w:color w:val="000000"/>
                <w:sz w:val="20"/>
                <w:szCs w:val="20"/>
                <w:lang w:val="pt-BR"/>
              </w:rPr>
              <w:t>Isso pode significar intervir diretamente para evitar ou interromper o abuso e salvar as pessoas, ou pode significar pedir ajuda e alertar quem está em perigo.</w:t>
            </w:r>
          </w:p>
          <w:p w14:paraId="5B66CDCB" w14:textId="77777777" w:rsidR="00D2224F" w:rsidRPr="0013634B" w:rsidRDefault="00D2224F">
            <w:pPr>
              <w:pStyle w:val="paragraph"/>
              <w:spacing w:before="0" w:beforeAutospacing="0" w:after="0" w:afterAutospacing="0"/>
              <w:ind w:left="-112" w:firstLine="284"/>
              <w:textAlignment w:val="baseline"/>
              <w:rPr>
                <w:rFonts w:ascii="Calibri Light" w:hAnsi="Calibri Light" w:cs="Calibri Light"/>
                <w:color w:val="000000"/>
                <w:sz w:val="20"/>
                <w:szCs w:val="20"/>
                <w:lang w:val="pt-BR"/>
              </w:rPr>
            </w:pPr>
          </w:p>
        </w:tc>
      </w:tr>
      <w:tr w:rsidR="00D2224F" w:rsidRPr="000B1DD1" w14:paraId="0B5D461E" w14:textId="77777777">
        <w:trPr>
          <w:trHeight w:val="2270"/>
        </w:trPr>
        <w:tc>
          <w:tcPr>
            <w:tcW w:w="2268" w:type="dxa"/>
            <w:tcBorders>
              <w:top w:val="nil"/>
              <w:bottom w:val="nil"/>
              <w:right w:val="nil"/>
            </w:tcBorders>
            <w:shd w:val="clear" w:color="auto" w:fill="auto"/>
          </w:tcPr>
          <w:p w14:paraId="0293AD62"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pt-BR"/>
              </w:rPr>
            </w:pPr>
          </w:p>
          <w:p w14:paraId="766F3C99" w14:textId="3E3B66ED" w:rsidR="00D2224F" w:rsidRDefault="000B1DD1">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07E85670" wp14:editId="4319D59F">
                  <wp:extent cx="1143000" cy="635000"/>
                  <wp:effectExtent l="0" t="0" r="0" b="0"/>
                  <wp:docPr id="96066958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69585" name="Bildobjekt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2474BC09" w14:textId="77777777" w:rsidR="00D2224F" w:rsidRPr="0013634B" w:rsidRDefault="00D2224F">
            <w:pPr>
              <w:pStyle w:val="paragraph"/>
              <w:spacing w:before="0" w:beforeAutospacing="0" w:after="0" w:afterAutospacing="0"/>
              <w:ind w:left="-108" w:hanging="4"/>
              <w:textAlignment w:val="baseline"/>
              <w:rPr>
                <w:rStyle w:val="normaltextrun"/>
                <w:rFonts w:ascii="Calibri Light" w:eastAsia="Calibri" w:hAnsi="Calibri Light" w:cs="Calibri Light"/>
                <w:color w:val="000000"/>
                <w:sz w:val="20"/>
                <w:szCs w:val="20"/>
                <w:lang w:val="en-GB"/>
              </w:rPr>
            </w:pPr>
          </w:p>
          <w:p w14:paraId="2D5E78D1" w14:textId="77777777" w:rsidR="00D2224F" w:rsidRPr="0013634B" w:rsidRDefault="00000000">
            <w:pPr>
              <w:pStyle w:val="paragraph"/>
              <w:spacing w:before="0" w:beforeAutospacing="0" w:after="0" w:afterAutospacing="0"/>
              <w:ind w:left="-108" w:hanging="4"/>
              <w:textAlignment w:val="baseline"/>
              <w:rPr>
                <w:rStyle w:val="normaltextrun"/>
                <w:rFonts w:asciiTheme="majorHAnsi" w:eastAsia="Calibri" w:hAnsiTheme="majorHAnsi" w:cstheme="majorHAnsi"/>
                <w:color w:val="000000"/>
                <w:sz w:val="20"/>
                <w:szCs w:val="20"/>
                <w:lang w:val="pt-BR"/>
              </w:rPr>
            </w:pPr>
            <w:r w:rsidRPr="0013634B">
              <w:rPr>
                <w:rStyle w:val="normaltextrun"/>
                <w:rFonts w:asciiTheme="majorHAnsi" w:eastAsia="Calibri Light" w:hAnsiTheme="majorHAnsi" w:cstheme="majorHAnsi"/>
                <w:color w:val="000000"/>
                <w:sz w:val="20"/>
                <w:szCs w:val="20"/>
                <w:lang w:val="pt-BR"/>
              </w:rPr>
              <w:t xml:space="preserve">Então, para que tipo de violações de </w:t>
            </w:r>
            <w:proofErr w:type="spellStart"/>
            <w:r w:rsidRPr="0013634B">
              <w:rPr>
                <w:rStyle w:val="normaltextrun"/>
                <w:rFonts w:asciiTheme="majorHAnsi" w:eastAsia="Calibri Light" w:hAnsiTheme="majorHAnsi" w:cstheme="majorHAnsi"/>
                <w:color w:val="000000"/>
                <w:sz w:val="20"/>
                <w:szCs w:val="20"/>
                <w:lang w:val="pt-BR"/>
              </w:rPr>
              <w:t>FORB</w:t>
            </w:r>
            <w:proofErr w:type="spellEnd"/>
            <w:r w:rsidRPr="0013634B">
              <w:rPr>
                <w:rStyle w:val="normaltextrun"/>
                <w:rFonts w:asciiTheme="majorHAnsi" w:eastAsia="Calibri Light" w:hAnsiTheme="majorHAnsi" w:cstheme="majorHAnsi"/>
                <w:color w:val="000000"/>
                <w:sz w:val="20"/>
                <w:szCs w:val="20"/>
                <w:lang w:val="pt-BR"/>
              </w:rPr>
              <w:t xml:space="preserve"> poderíamos usar táticas de “emergência”? Assédio, discurso de ódio, agressões, depredação de propriedades, ataques a locais de culto, violência comunitária e prisões arbitrárias são todos exemplos de violações que acontecem com pessoas ou grupos específicos, em lugares e momentos específicos. </w:t>
            </w:r>
          </w:p>
          <w:p w14:paraId="1C4DB1B6" w14:textId="77777777" w:rsidR="00D2224F" w:rsidRPr="0013634B" w:rsidRDefault="00000000">
            <w:pPr>
              <w:pStyle w:val="paragraph"/>
              <w:spacing w:before="0" w:beforeAutospacing="0" w:after="0" w:afterAutospacing="0"/>
              <w:ind w:left="-108" w:firstLine="280"/>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 xml:space="preserve">Embora as táticas de emergência respondam a esses acontecimentos imediatos, elas exigem que estejamos preparados, que saibamos o que fazer. Assim como as pessoas aprendem o número dos bombeiros ou aprendem a usar um extintor de incêndio, também podemos aprender maneiras de prevenir, interromper e pedir ajuda quando ocorrerem violações de direitos humanos. </w:t>
            </w:r>
          </w:p>
          <w:p w14:paraId="6BA7470A" w14:textId="77777777" w:rsidR="00D2224F" w:rsidRPr="0013634B" w:rsidRDefault="00000000">
            <w:pPr>
              <w:pStyle w:val="paragraph"/>
              <w:spacing w:before="0" w:beforeAutospacing="0" w:after="0" w:afterAutospacing="0"/>
              <w:ind w:left="-108" w:firstLine="422"/>
              <w:textAlignment w:val="baseline"/>
              <w:rPr>
                <w:rFonts w:ascii="Calibri Light" w:hAnsi="Calibri Light" w:cs="Calibri Light"/>
                <w:sz w:val="20"/>
                <w:szCs w:val="20"/>
                <w:lang w:val="pt-BR"/>
              </w:rPr>
            </w:pPr>
            <w:r w:rsidRPr="0013634B">
              <w:rPr>
                <w:rStyle w:val="normaltextrun"/>
                <w:rFonts w:ascii="Calibri Light" w:eastAsia="Calibri" w:hAnsi="Calibri Light" w:cs="Calibri Light"/>
                <w:color w:val="000000"/>
                <w:sz w:val="20"/>
                <w:szCs w:val="20"/>
                <w:lang w:val="pt-BR"/>
              </w:rPr>
              <w:t> </w:t>
            </w:r>
          </w:p>
        </w:tc>
      </w:tr>
      <w:tr w:rsidR="00D2224F" w14:paraId="58112501" w14:textId="77777777">
        <w:trPr>
          <w:trHeight w:val="397"/>
        </w:trPr>
        <w:tc>
          <w:tcPr>
            <w:tcW w:w="2268" w:type="dxa"/>
            <w:tcBorders>
              <w:top w:val="nil"/>
              <w:bottom w:val="nil"/>
              <w:right w:val="nil"/>
            </w:tcBorders>
            <w:shd w:val="clear" w:color="auto" w:fill="auto"/>
            <w:vAlign w:val="bottom"/>
          </w:tcPr>
          <w:p w14:paraId="1457AD91" w14:textId="77777777" w:rsidR="00D2224F" w:rsidRDefault="00D2224F">
            <w:pPr>
              <w:pStyle w:val="paragraph"/>
              <w:spacing w:before="0" w:beforeAutospacing="0" w:after="0" w:afterAutospacing="0"/>
              <w:textAlignment w:val="baseline"/>
              <w:rPr>
                <w:rStyle w:val="normaltextrun"/>
                <w:rFonts w:ascii="Calibri Light" w:hAnsi="Calibri Light" w:cs="Calibri Light"/>
                <w:b/>
                <w:bCs/>
                <w:sz w:val="21"/>
                <w:szCs w:val="21"/>
                <w:lang w:val="pt-BR"/>
              </w:rPr>
            </w:pPr>
          </w:p>
        </w:tc>
        <w:tc>
          <w:tcPr>
            <w:tcW w:w="6763" w:type="dxa"/>
            <w:tcBorders>
              <w:top w:val="nil"/>
              <w:left w:val="nil"/>
              <w:bottom w:val="single" w:sz="4" w:space="0" w:color="auto"/>
            </w:tcBorders>
            <w:shd w:val="clear" w:color="auto" w:fill="auto"/>
            <w:vAlign w:val="bottom"/>
          </w:tcPr>
          <w:p w14:paraId="02AA3DCA" w14:textId="77777777" w:rsidR="00D2224F" w:rsidRPr="0013634B" w:rsidRDefault="00000000">
            <w:pPr>
              <w:pStyle w:val="paragraph"/>
              <w:numPr>
                <w:ilvl w:val="0"/>
                <w:numId w:val="10"/>
              </w:numPr>
              <w:spacing w:before="0" w:beforeAutospacing="0" w:after="0" w:afterAutospacing="0"/>
              <w:textAlignment w:val="baseline"/>
              <w:rPr>
                <w:rFonts w:ascii="Calibri Light" w:hAnsi="Calibri Light" w:cs="Calibri Light"/>
                <w:b/>
                <w:bCs/>
                <w:sz w:val="20"/>
                <w:szCs w:val="20"/>
                <w:lang w:val="en-GB"/>
              </w:rPr>
            </w:pPr>
            <w:r w:rsidRPr="0013634B">
              <w:rPr>
                <w:rFonts w:ascii="Calibri Light" w:eastAsia="Calibri Light" w:hAnsi="Calibri Light" w:cs="Calibri Light"/>
                <w:b/>
                <w:bCs/>
                <w:sz w:val="20"/>
                <w:szCs w:val="20"/>
                <w:lang w:val="pt-BR"/>
              </w:rPr>
              <w:t>TÁTICAS DE MUDANÇA</w:t>
            </w:r>
          </w:p>
        </w:tc>
      </w:tr>
      <w:tr w:rsidR="00D2224F" w14:paraId="29FF7381" w14:textId="77777777">
        <w:trPr>
          <w:trHeight w:val="1612"/>
        </w:trPr>
        <w:tc>
          <w:tcPr>
            <w:tcW w:w="2268" w:type="dxa"/>
            <w:tcBorders>
              <w:top w:val="nil"/>
              <w:bottom w:val="nil"/>
              <w:right w:val="nil"/>
            </w:tcBorders>
            <w:shd w:val="clear" w:color="auto" w:fill="auto"/>
          </w:tcPr>
          <w:p w14:paraId="24C5812B"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47F90505" w14:textId="77777777" w:rsidR="00D2224F"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61C2FCD" wp14:editId="6262BBCA">
                  <wp:extent cx="1130300" cy="635000"/>
                  <wp:effectExtent l="0" t="0" r="0" b="0"/>
                  <wp:docPr id="6"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2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shd w:val="clear" w:color="auto" w:fill="auto"/>
          </w:tcPr>
          <w:p w14:paraId="374265B6" w14:textId="77777777" w:rsidR="00D2224F" w:rsidRPr="0013634B" w:rsidRDefault="00D2224F">
            <w:pPr>
              <w:pStyle w:val="paragraph"/>
              <w:spacing w:before="0" w:beforeAutospacing="0" w:after="0" w:afterAutospacing="0"/>
              <w:ind w:left="-108" w:hanging="4"/>
              <w:textAlignment w:val="baseline"/>
              <w:rPr>
                <w:rFonts w:asciiTheme="majorHAnsi" w:hAnsiTheme="majorHAnsi" w:cstheme="majorHAnsi"/>
                <w:b/>
                <w:bCs/>
                <w:sz w:val="20"/>
                <w:szCs w:val="20"/>
                <w:lang w:val="en-GB"/>
              </w:rPr>
            </w:pPr>
          </w:p>
          <w:p w14:paraId="0944C93E" w14:textId="6487B7AB" w:rsidR="00D2224F" w:rsidRPr="0013634B" w:rsidRDefault="00000000">
            <w:pPr>
              <w:pStyle w:val="paragraph"/>
              <w:spacing w:before="0" w:beforeAutospacing="0" w:after="0" w:afterAutospacing="0"/>
              <w:ind w:left="-108" w:hanging="4"/>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 xml:space="preserve">Incêndios acontecem e se espalham por um motivo; por exemplo, fiação elétrica perigosa. As táticas de mudança têm o objetivo de alterar as situações que levam aos incêndios; por exemplo, garantindo que existam </w:t>
            </w:r>
            <w:r w:rsidRPr="0013634B">
              <w:rPr>
                <w:rFonts w:asciiTheme="majorHAnsi" w:eastAsia="Calibri Light" w:hAnsiTheme="majorHAnsi" w:cstheme="majorHAnsi"/>
                <w:color w:val="000000"/>
                <w:sz w:val="20"/>
                <w:szCs w:val="20"/>
                <w:lang w:val="pt-BR"/>
              </w:rPr>
              <w:t>normas de construção que exijam uma fiação segura.</w:t>
            </w:r>
            <w:r w:rsidRPr="0013634B">
              <w:rPr>
                <w:rFonts w:asciiTheme="majorHAnsi" w:eastAsia="Calibri Light" w:hAnsiTheme="majorHAnsi" w:cstheme="majorHAnsi"/>
                <w:sz w:val="20"/>
                <w:szCs w:val="20"/>
                <w:lang w:val="pt-BR"/>
              </w:rPr>
              <w:t xml:space="preserve"> </w:t>
            </w:r>
          </w:p>
          <w:p w14:paraId="2EE905FF" w14:textId="77777777" w:rsidR="00D2224F" w:rsidRPr="0013634B" w:rsidRDefault="00000000">
            <w:pPr>
              <w:pStyle w:val="paragraph"/>
              <w:spacing w:before="0" w:beforeAutospacing="0" w:after="0" w:afterAutospacing="0"/>
              <w:ind w:left="-108" w:firstLine="280"/>
              <w:textAlignment w:val="baseline"/>
              <w:rPr>
                <w:rFonts w:asciiTheme="majorHAnsi" w:eastAsia="Calibri" w:hAnsiTheme="majorHAnsi" w:cstheme="majorHAnsi"/>
                <w:color w:val="000000"/>
                <w:sz w:val="20"/>
                <w:szCs w:val="20"/>
                <w:lang w:val="en-GB"/>
              </w:rPr>
            </w:pPr>
            <w:r w:rsidRPr="0013634B">
              <w:rPr>
                <w:rFonts w:asciiTheme="majorHAnsi" w:eastAsia="Calibri Light" w:hAnsiTheme="majorHAnsi" w:cstheme="majorHAnsi"/>
                <w:sz w:val="20"/>
                <w:szCs w:val="20"/>
                <w:lang w:val="pt-BR"/>
              </w:rPr>
              <w:t xml:space="preserve">As violações de direitos humanos também acontecem por determinados motivos; por exemplo, porque a sociedade não tem as regras necessárias para proteger as pessoas ou porque aqueles que deveriam garantir o cumprimento dessas regras não o fazem. </w:t>
            </w:r>
            <w:r w:rsidRPr="0013634B">
              <w:rPr>
                <w:rFonts w:asciiTheme="majorHAnsi" w:eastAsia="Calibri Light" w:hAnsiTheme="majorHAnsi" w:cstheme="majorHAnsi"/>
                <w:color w:val="000000"/>
                <w:sz w:val="20"/>
                <w:szCs w:val="20"/>
                <w:lang w:val="pt-BR"/>
              </w:rPr>
              <w:t>É como se a sociedade estivesse mal “programada”.</w:t>
            </w:r>
          </w:p>
          <w:p w14:paraId="3C97E380" w14:textId="77777777" w:rsidR="00D2224F" w:rsidRPr="0013634B" w:rsidRDefault="00D2224F">
            <w:pPr>
              <w:pStyle w:val="paragraph"/>
              <w:spacing w:before="0" w:beforeAutospacing="0" w:after="0" w:afterAutospacing="0"/>
              <w:ind w:left="-108" w:firstLine="422"/>
              <w:textAlignment w:val="baseline"/>
              <w:rPr>
                <w:rStyle w:val="normaltextrun"/>
                <w:rFonts w:asciiTheme="majorHAnsi" w:hAnsiTheme="majorHAnsi" w:cstheme="majorHAnsi"/>
                <w:sz w:val="20"/>
                <w:szCs w:val="20"/>
                <w:lang w:val="en-US"/>
              </w:rPr>
            </w:pPr>
          </w:p>
        </w:tc>
      </w:tr>
      <w:tr w:rsidR="00D2224F" w:rsidRPr="000B1DD1" w14:paraId="61EAF9AF" w14:textId="77777777">
        <w:trPr>
          <w:trHeight w:val="3250"/>
        </w:trPr>
        <w:tc>
          <w:tcPr>
            <w:tcW w:w="2268" w:type="dxa"/>
            <w:tcBorders>
              <w:top w:val="nil"/>
              <w:bottom w:val="nil"/>
              <w:right w:val="nil"/>
            </w:tcBorders>
            <w:shd w:val="clear" w:color="auto" w:fill="auto"/>
          </w:tcPr>
          <w:p w14:paraId="47FED2B6"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15E66876" w14:textId="20A5265B" w:rsidR="00D2224F" w:rsidRDefault="000B1DD1">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7ABD3B29" wp14:editId="336EF781">
                  <wp:extent cx="1143000" cy="635000"/>
                  <wp:effectExtent l="0" t="0" r="0" b="0"/>
                  <wp:docPr id="529260553" name="Bildobjekt 4" descr="En bild som visar text, skärmbild,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260553" name="Bildobjekt 4" descr="En bild som visar text, skärmbild, Teckensnitt, logotyp&#10;&#10;Automatiskt genererad beskrivni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43423043" w14:textId="77777777" w:rsidR="00D2224F" w:rsidRPr="0013634B" w:rsidRDefault="00D2224F">
            <w:pPr>
              <w:ind w:left="-112"/>
              <w:rPr>
                <w:rFonts w:asciiTheme="majorHAnsi" w:hAnsiTheme="majorHAnsi" w:cstheme="majorHAnsi"/>
                <w:color w:val="000000"/>
                <w:sz w:val="20"/>
                <w:szCs w:val="20"/>
                <w:lang w:val="en-GB" w:eastAsia="ko-KR"/>
              </w:rPr>
            </w:pPr>
          </w:p>
          <w:p w14:paraId="5D42596C" w14:textId="77777777" w:rsidR="00D2224F" w:rsidRPr="0013634B" w:rsidRDefault="00000000">
            <w:pPr>
              <w:ind w:left="-112" w:right="-11"/>
              <w:rPr>
                <w:rFonts w:asciiTheme="majorHAnsi" w:eastAsia="Malgun Gothic" w:hAnsiTheme="majorHAnsi" w:cstheme="majorHAnsi"/>
                <w:spacing w:val="-4"/>
                <w:sz w:val="20"/>
                <w:szCs w:val="20"/>
                <w:lang w:val="en-GB" w:eastAsia="ko-KR"/>
              </w:rPr>
            </w:pPr>
            <w:r w:rsidRPr="0013634B">
              <w:rPr>
                <w:rFonts w:asciiTheme="majorHAnsi" w:eastAsia="Calibri Light" w:hAnsiTheme="majorHAnsi" w:cstheme="majorHAnsi"/>
                <w:color w:val="000000"/>
                <w:sz w:val="20"/>
                <w:szCs w:val="20"/>
                <w:lang w:val="pt-BR" w:eastAsia="ko-KR"/>
              </w:rPr>
              <w:t>Muitas violações de direitos humanos só podem ser resolvidas convencendo as pessoas a mudarem as regras ou a forma como as coisas são feitas.</w:t>
            </w:r>
            <w:r w:rsidRPr="0013634B">
              <w:rPr>
                <w:rFonts w:asciiTheme="majorHAnsi" w:eastAsia="Calibri Light" w:hAnsiTheme="majorHAnsi" w:cstheme="majorHAnsi"/>
                <w:sz w:val="20"/>
                <w:szCs w:val="20"/>
                <w:lang w:val="pt-BR" w:eastAsia="ko-KR"/>
              </w:rPr>
              <w:t xml:space="preserve"> Podemos fazer isso de quatro formas diferentes:</w:t>
            </w:r>
          </w:p>
          <w:p w14:paraId="556D7154" w14:textId="77777777" w:rsidR="00D2224F" w:rsidRPr="0013634B" w:rsidRDefault="00000000">
            <w:pPr>
              <w:pStyle w:val="Liststycke"/>
              <w:numPr>
                <w:ilvl w:val="0"/>
                <w:numId w:val="9"/>
              </w:numPr>
              <w:spacing w:before="240" w:after="0" w:line="240" w:lineRule="auto"/>
              <w:ind w:left="314"/>
              <w:rPr>
                <w:rFonts w:asciiTheme="majorHAnsi" w:eastAsia="Malgun Gothic" w:hAnsiTheme="majorHAnsi" w:cstheme="majorHAnsi"/>
                <w:color w:val="000000"/>
                <w:sz w:val="20"/>
                <w:szCs w:val="20"/>
                <w:lang w:val="pt-BR" w:eastAsia="ko-KR"/>
              </w:rPr>
            </w:pPr>
            <w:r w:rsidRPr="0013634B">
              <w:rPr>
                <w:rFonts w:asciiTheme="majorHAnsi" w:eastAsia="Calibri Light" w:hAnsiTheme="majorHAnsi" w:cstheme="majorHAnsi"/>
                <w:color w:val="000000"/>
                <w:sz w:val="20"/>
                <w:szCs w:val="20"/>
                <w:lang w:val="pt-BR" w:eastAsia="ko-KR"/>
              </w:rPr>
              <w:t>fazendo campanhas e protestos para destacar o problema; </w:t>
            </w:r>
          </w:p>
          <w:p w14:paraId="62A18F56" w14:textId="77777777" w:rsidR="00D2224F" w:rsidRPr="0013634B" w:rsidRDefault="00000000">
            <w:pPr>
              <w:pStyle w:val="Liststycke"/>
              <w:numPr>
                <w:ilvl w:val="0"/>
                <w:numId w:val="9"/>
              </w:numPr>
              <w:spacing w:after="0" w:line="240" w:lineRule="auto"/>
              <w:ind w:left="314"/>
              <w:rPr>
                <w:rFonts w:asciiTheme="majorHAnsi" w:eastAsia="Malgun Gothic" w:hAnsiTheme="majorHAnsi" w:cstheme="majorHAnsi"/>
                <w:color w:val="000000"/>
                <w:sz w:val="20"/>
                <w:szCs w:val="20"/>
                <w:lang w:val="pt-BR" w:eastAsia="ko-KR"/>
              </w:rPr>
            </w:pPr>
            <w:r w:rsidRPr="0013634B">
              <w:rPr>
                <w:rFonts w:asciiTheme="majorHAnsi" w:eastAsia="Calibri Light" w:hAnsiTheme="majorHAnsi" w:cstheme="majorHAnsi"/>
                <w:color w:val="000000"/>
                <w:sz w:val="20"/>
                <w:szCs w:val="20"/>
                <w:lang w:val="pt-BR" w:eastAsia="ko-KR"/>
              </w:rPr>
              <w:t>convencendo as pessoas que têm o poder de mudar as coisas e que podem fazer algo para enfrentar o problema</w:t>
            </w:r>
            <w:r w:rsidRPr="0013634B">
              <w:rPr>
                <w:rFonts w:asciiTheme="majorHAnsi" w:eastAsia="Calibri Light" w:hAnsiTheme="majorHAnsi" w:cstheme="majorHAnsi"/>
                <w:sz w:val="20"/>
                <w:szCs w:val="20"/>
                <w:lang w:val="pt-BR" w:eastAsia="ko-KR"/>
              </w:rPr>
              <w:t>;</w:t>
            </w:r>
            <w:r w:rsidRPr="0013634B">
              <w:rPr>
                <w:rFonts w:asciiTheme="majorHAnsi" w:eastAsia="Calibri Light" w:hAnsiTheme="majorHAnsi" w:cstheme="majorHAnsi"/>
                <w:color w:val="000000"/>
                <w:sz w:val="20"/>
                <w:szCs w:val="20"/>
                <w:lang w:val="pt-BR" w:eastAsia="ko-KR"/>
              </w:rPr>
              <w:t xml:space="preserve"> vamos chamar isso de defesa;</w:t>
            </w:r>
          </w:p>
          <w:p w14:paraId="6B04BEB1" w14:textId="77777777" w:rsidR="00D2224F" w:rsidRPr="006B6578" w:rsidRDefault="00000000">
            <w:pPr>
              <w:pStyle w:val="Liststycke"/>
              <w:numPr>
                <w:ilvl w:val="0"/>
                <w:numId w:val="9"/>
              </w:numPr>
              <w:spacing w:after="0" w:line="240" w:lineRule="auto"/>
              <w:ind w:left="314"/>
              <w:rPr>
                <w:rFonts w:asciiTheme="majorHAnsi" w:eastAsia="Malgun Gothic" w:hAnsiTheme="majorHAnsi" w:cs="Calibri Light (Rubriker)"/>
                <w:color w:val="000000"/>
                <w:spacing w:val="-4"/>
                <w:sz w:val="20"/>
                <w:szCs w:val="20"/>
                <w:lang w:val="pt-BR" w:eastAsia="ko-KR"/>
              </w:rPr>
            </w:pPr>
            <w:r w:rsidRPr="006B6578">
              <w:rPr>
                <w:rFonts w:asciiTheme="majorHAnsi" w:eastAsia="Calibri Light" w:hAnsiTheme="majorHAnsi" w:cs="Calibri Light (Rubriker)"/>
                <w:color w:val="000000"/>
                <w:spacing w:val="-4"/>
                <w:sz w:val="20"/>
                <w:szCs w:val="20"/>
                <w:lang w:val="pt-BR" w:eastAsia="ko-KR"/>
              </w:rPr>
              <w:t>oferecendo incentivos para que as pessoas se comportem de maneira diferente;</w:t>
            </w:r>
          </w:p>
          <w:p w14:paraId="30146E15" w14:textId="77777777" w:rsidR="00D2224F" w:rsidRPr="0013634B" w:rsidRDefault="00000000">
            <w:pPr>
              <w:pStyle w:val="Liststycke"/>
              <w:numPr>
                <w:ilvl w:val="0"/>
                <w:numId w:val="9"/>
              </w:numPr>
              <w:spacing w:after="0" w:line="240" w:lineRule="auto"/>
              <w:ind w:left="314"/>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color w:val="000000"/>
                <w:sz w:val="20"/>
                <w:szCs w:val="20"/>
                <w:lang w:val="pt-BR" w:eastAsia="ko-KR"/>
              </w:rPr>
              <w:t>ou desafiando pacificamente leis ou normas sociais injustas para mostrar que não as aceitamos.</w:t>
            </w:r>
          </w:p>
          <w:p w14:paraId="1ACFF71E" w14:textId="77777777" w:rsidR="00D2224F" w:rsidRPr="0013634B" w:rsidRDefault="00000000">
            <w:pPr>
              <w:ind w:left="-112"/>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br/>
              <w:t xml:space="preserve">Essas são as táticas de mudança. Elas costumam focar em problemas mais duradouros e estruturais da sociedade, problemas que afetam muitas pessoas em muitos lugares. </w:t>
            </w:r>
          </w:p>
          <w:p w14:paraId="37480B6C" w14:textId="77777777" w:rsidR="00D2224F" w:rsidRPr="0013634B" w:rsidRDefault="00D2224F">
            <w:pPr>
              <w:ind w:left="-112"/>
              <w:rPr>
                <w:rFonts w:asciiTheme="majorHAnsi" w:hAnsiTheme="majorHAnsi" w:cstheme="majorHAnsi"/>
                <w:color w:val="000000"/>
                <w:sz w:val="20"/>
                <w:szCs w:val="20"/>
                <w:lang w:val="pt-BR" w:eastAsia="ko-KR"/>
              </w:rPr>
            </w:pPr>
          </w:p>
        </w:tc>
      </w:tr>
      <w:tr w:rsidR="00D2224F" w14:paraId="7080150A" w14:textId="77777777">
        <w:trPr>
          <w:trHeight w:val="397"/>
        </w:trPr>
        <w:tc>
          <w:tcPr>
            <w:tcW w:w="2268" w:type="dxa"/>
            <w:tcBorders>
              <w:top w:val="nil"/>
              <w:bottom w:val="nil"/>
              <w:right w:val="nil"/>
            </w:tcBorders>
            <w:shd w:val="clear" w:color="auto" w:fill="auto"/>
          </w:tcPr>
          <w:p w14:paraId="0E79AB68"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pt-BR"/>
              </w:rPr>
            </w:pPr>
          </w:p>
        </w:tc>
        <w:tc>
          <w:tcPr>
            <w:tcW w:w="6763" w:type="dxa"/>
            <w:tcBorders>
              <w:top w:val="nil"/>
              <w:left w:val="nil"/>
              <w:bottom w:val="single" w:sz="4" w:space="0" w:color="auto"/>
            </w:tcBorders>
            <w:shd w:val="clear" w:color="auto" w:fill="auto"/>
            <w:vAlign w:val="bottom"/>
          </w:tcPr>
          <w:p w14:paraId="6CB17FC8" w14:textId="77777777" w:rsidR="00D2224F" w:rsidRPr="0013634B" w:rsidRDefault="00000000">
            <w:pPr>
              <w:pStyle w:val="Liststycke"/>
              <w:numPr>
                <w:ilvl w:val="0"/>
                <w:numId w:val="10"/>
              </w:numPr>
              <w:spacing w:after="0" w:line="240" w:lineRule="auto"/>
              <w:ind w:right="-152"/>
              <w:rPr>
                <w:rFonts w:ascii="Calibri Light" w:eastAsia="Times New Roman" w:hAnsi="Calibri Light" w:cs="Calibri Light"/>
                <w:b/>
                <w:bCs/>
                <w:sz w:val="20"/>
                <w:szCs w:val="20"/>
                <w:lang w:val="en-GB" w:eastAsia="ko-KR"/>
              </w:rPr>
            </w:pPr>
            <w:r w:rsidRPr="0013634B">
              <w:rPr>
                <w:rFonts w:ascii="Calibri Light" w:eastAsia="Calibri Light" w:hAnsi="Calibri Light" w:cs="Calibri Light"/>
                <w:b/>
                <w:bCs/>
                <w:sz w:val="20"/>
                <w:szCs w:val="20"/>
                <w:lang w:val="pt-BR" w:eastAsia="ko-KR"/>
              </w:rPr>
              <w:t>TÁTICAS DE DESENVOLVIMENTO</w:t>
            </w:r>
          </w:p>
        </w:tc>
      </w:tr>
      <w:tr w:rsidR="00D2224F" w:rsidRPr="000B1DD1" w14:paraId="677FFCB9" w14:textId="77777777">
        <w:trPr>
          <w:trHeight w:val="794"/>
        </w:trPr>
        <w:tc>
          <w:tcPr>
            <w:tcW w:w="2268" w:type="dxa"/>
            <w:tcBorders>
              <w:top w:val="nil"/>
              <w:bottom w:val="nil"/>
              <w:right w:val="nil"/>
            </w:tcBorders>
            <w:shd w:val="clear" w:color="auto" w:fill="auto"/>
          </w:tcPr>
          <w:p w14:paraId="7CB4045C"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211834A3" w14:textId="77777777" w:rsidR="00D2224F"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19EF2FF" wp14:editId="39DCE336">
                  <wp:extent cx="1130300" cy="635000"/>
                  <wp:effectExtent l="0" t="0" r="0" b="0"/>
                  <wp:docPr id="8"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2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nil"/>
            </w:tcBorders>
            <w:shd w:val="clear" w:color="auto" w:fill="auto"/>
          </w:tcPr>
          <w:p w14:paraId="38A80464" w14:textId="77777777" w:rsidR="00D2224F" w:rsidRPr="0013634B" w:rsidRDefault="00D2224F">
            <w:pPr>
              <w:ind w:left="-112" w:right="-152"/>
              <w:rPr>
                <w:rFonts w:asciiTheme="majorHAnsi" w:eastAsia="Times New Roman" w:hAnsiTheme="majorHAnsi" w:cstheme="majorHAnsi"/>
                <w:sz w:val="20"/>
                <w:szCs w:val="20"/>
                <w:lang w:val="en-GB" w:eastAsia="ko-KR"/>
              </w:rPr>
            </w:pPr>
          </w:p>
          <w:p w14:paraId="20BD4C7E" w14:textId="77777777" w:rsidR="00D2224F" w:rsidRPr="0013634B" w:rsidRDefault="00000000">
            <w:pPr>
              <w:ind w:left="-113" w:right="-57"/>
              <w:rPr>
                <w:rFonts w:asciiTheme="majorHAnsi" w:eastAsia="Times New Roman"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Outra forma de trabalharmos para evitar incêndios é promovendo a conscientização pública e mudando atitudes, por exemplo, a conscientização sobre os perigos de jogar pontas de cigarro em solo seco. Também podemos incentivar o engajamento do público fazendo com que mais pessoas se envolvam no voluntariado para combater incêndios. E podemos desenvolver habilidades; por exemplo, garantindo que as pessoas saibam como usar um extintor de incêndio.</w:t>
            </w:r>
          </w:p>
          <w:p w14:paraId="192C4149" w14:textId="77777777" w:rsidR="00D2224F" w:rsidRPr="006B6578" w:rsidRDefault="00000000">
            <w:pPr>
              <w:ind w:left="-113" w:right="-57" w:firstLine="284"/>
              <w:rPr>
                <w:rFonts w:asciiTheme="majorHAnsi" w:eastAsia="Times New Roman" w:hAnsiTheme="majorHAnsi" w:cs="Calibri Light (Rubriker)"/>
                <w:spacing w:val="-4"/>
                <w:sz w:val="20"/>
                <w:szCs w:val="20"/>
                <w:lang w:val="pt-BR" w:eastAsia="ko-KR"/>
              </w:rPr>
            </w:pPr>
            <w:r w:rsidRPr="006B6578">
              <w:rPr>
                <w:rFonts w:asciiTheme="majorHAnsi" w:eastAsia="Calibri Light" w:hAnsiTheme="majorHAnsi" w:cs="Calibri Light (Rubriker)"/>
                <w:spacing w:val="-4"/>
                <w:sz w:val="20"/>
                <w:szCs w:val="20"/>
                <w:lang w:val="pt-BR" w:eastAsia="ko-KR"/>
              </w:rPr>
              <w:t>No contexto dos direitos humanos, as táticas de desenvolvimento dizem respeito ao trabalho de longo prazo para criar uma cultura de respeito aos direitos humanos. Isso significa caminhar em direção a uma sociedade onde todos compreendam seus próprios direitos e os direitos dos outros, enxerguem o respeito aos direitos humanos como algo normal e correto, saibam o que fazer se esses direitos forem violados e saibam COMO defender seus próprios direitos e os direitos dos outros.</w:t>
            </w:r>
          </w:p>
          <w:p w14:paraId="51D15A3F" w14:textId="77777777" w:rsidR="00D2224F" w:rsidRPr="0013634B" w:rsidRDefault="00D2224F">
            <w:pPr>
              <w:ind w:left="-112" w:right="-152" w:firstLine="284"/>
              <w:rPr>
                <w:rFonts w:asciiTheme="majorHAnsi" w:eastAsia="Malgun Gothic" w:hAnsiTheme="majorHAnsi" w:cstheme="majorHAnsi"/>
                <w:sz w:val="20"/>
                <w:szCs w:val="20"/>
                <w:lang w:val="pt-BR" w:eastAsia="ko-KR"/>
              </w:rPr>
            </w:pPr>
          </w:p>
        </w:tc>
      </w:tr>
      <w:tr w:rsidR="00D2224F" w:rsidRPr="000B1DD1" w14:paraId="45FAAF60" w14:textId="77777777">
        <w:trPr>
          <w:trHeight w:val="1700"/>
        </w:trPr>
        <w:tc>
          <w:tcPr>
            <w:tcW w:w="2268" w:type="dxa"/>
            <w:tcBorders>
              <w:top w:val="nil"/>
              <w:bottom w:val="nil"/>
              <w:right w:val="nil"/>
            </w:tcBorders>
            <w:shd w:val="clear" w:color="auto" w:fill="auto"/>
          </w:tcPr>
          <w:p w14:paraId="340F3D3E"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pt-BR"/>
              </w:rPr>
            </w:pPr>
          </w:p>
          <w:p w14:paraId="47AD4CEA" w14:textId="6FB5CB89" w:rsidR="00D2224F" w:rsidRDefault="000B1DD1">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2C4E4686" wp14:editId="62DF8144">
                  <wp:extent cx="1143000" cy="635000"/>
                  <wp:effectExtent l="0" t="0" r="0" b="0"/>
                  <wp:docPr id="90067841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678414" name="Bildobjekt 90067841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bottom w:val="nil"/>
            </w:tcBorders>
            <w:shd w:val="clear" w:color="auto" w:fill="auto"/>
          </w:tcPr>
          <w:p w14:paraId="5E6C7B3B" w14:textId="77777777" w:rsidR="00D2224F" w:rsidRPr="0013634B" w:rsidRDefault="00000000">
            <w:pPr>
              <w:ind w:left="-112" w:right="-152"/>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br/>
              <w:t xml:space="preserve"> Construir esse tipo de sociedade envolve quatro ações principais: </w:t>
            </w:r>
          </w:p>
          <w:p w14:paraId="02C0788E"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Promover a conscientização sobre a importância dos direitos humanos e sobre as violações que ocorrem e os danos que elas causam.</w:t>
            </w:r>
          </w:p>
          <w:p w14:paraId="2CDD8534"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 xml:space="preserve">Estimular o engajamento, envolvendo cada vez mais pessoas comprometidas em agir para promover os direitos humanos. </w:t>
            </w:r>
          </w:p>
          <w:p w14:paraId="494BD669"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 xml:space="preserve">Desenvolver habilidades para que as pessoas saibam como promover os direitos humanos. </w:t>
            </w:r>
          </w:p>
          <w:p w14:paraId="7D6D65AA"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 xml:space="preserve">E desenvolver redes de pessoas e organizações, que atuam de maneiras diferentes, em lugares diferentes, mas trabalham em direção a objetivos comuns de forma coordenada. </w:t>
            </w:r>
          </w:p>
          <w:p w14:paraId="68E21DB2" w14:textId="77777777" w:rsidR="00D2224F" w:rsidRPr="0013634B" w:rsidRDefault="00D2224F">
            <w:pPr>
              <w:ind w:left="-113" w:right="-153" w:firstLine="1"/>
              <w:rPr>
                <w:rFonts w:asciiTheme="majorHAnsi" w:eastAsia="Malgun Gothic" w:hAnsiTheme="majorHAnsi" w:cstheme="majorHAnsi"/>
                <w:sz w:val="20"/>
                <w:szCs w:val="20"/>
                <w:lang w:val="pt-BR" w:eastAsia="ko-KR"/>
              </w:rPr>
            </w:pPr>
          </w:p>
          <w:p w14:paraId="459A27EE" w14:textId="77777777" w:rsidR="00D2224F" w:rsidRPr="006B6578" w:rsidRDefault="00000000">
            <w:pPr>
              <w:ind w:left="-113"/>
              <w:rPr>
                <w:rFonts w:asciiTheme="majorHAnsi" w:eastAsia="Malgun Gothic" w:hAnsiTheme="majorHAnsi" w:cs="Calibri Light (Rubriker)"/>
                <w:spacing w:val="-4"/>
                <w:sz w:val="20"/>
                <w:szCs w:val="20"/>
                <w:lang w:val="pt-BR" w:eastAsia="ko-KR"/>
              </w:rPr>
            </w:pPr>
            <w:r w:rsidRPr="006B6578">
              <w:rPr>
                <w:rFonts w:asciiTheme="majorHAnsi" w:eastAsia="Calibri Light" w:hAnsiTheme="majorHAnsi" w:cs="Calibri Light (Rubriker)"/>
                <w:spacing w:val="-4"/>
                <w:sz w:val="20"/>
                <w:szCs w:val="20"/>
                <w:lang w:val="pt-BR" w:eastAsia="ko-KR"/>
              </w:rPr>
              <w:t xml:space="preserve">Essas são táticas de longo prazo, que criam as pré-condições para as mudanças. Elas constroem a base sobre a qual podemos nos apoiar ao utilizar todas as outras táticas. </w:t>
            </w:r>
            <w:r w:rsidRPr="006B6578">
              <w:rPr>
                <w:rFonts w:asciiTheme="majorHAnsi" w:eastAsia="Calibri Light" w:hAnsiTheme="majorHAnsi" w:cs="Calibri Light (Rubriker)"/>
                <w:spacing w:val="-4"/>
                <w:sz w:val="20"/>
                <w:szCs w:val="20"/>
                <w:lang w:val="pt-BR" w:eastAsia="ko-KR"/>
              </w:rPr>
              <w:br/>
            </w:r>
          </w:p>
        </w:tc>
      </w:tr>
      <w:tr w:rsidR="00D2224F" w14:paraId="28CA204F" w14:textId="77777777">
        <w:trPr>
          <w:trHeight w:val="397"/>
        </w:trPr>
        <w:tc>
          <w:tcPr>
            <w:tcW w:w="2268" w:type="dxa"/>
            <w:tcBorders>
              <w:top w:val="nil"/>
              <w:bottom w:val="nil"/>
              <w:right w:val="nil"/>
            </w:tcBorders>
            <w:shd w:val="clear" w:color="auto" w:fill="auto"/>
            <w:vAlign w:val="bottom"/>
          </w:tcPr>
          <w:p w14:paraId="3D26CE84" w14:textId="77777777" w:rsidR="00D2224F" w:rsidRDefault="00D2224F">
            <w:pPr>
              <w:pStyle w:val="paragraph"/>
              <w:spacing w:before="0" w:beforeAutospacing="0" w:after="0" w:afterAutospacing="0"/>
              <w:textAlignment w:val="baseline"/>
              <w:rPr>
                <w:rStyle w:val="normaltextrun"/>
                <w:rFonts w:ascii="Calibri" w:hAnsi="Calibri" w:cs="Calibri"/>
                <w:b/>
                <w:bCs/>
                <w:sz w:val="21"/>
                <w:szCs w:val="21"/>
                <w:lang w:val="pt-BR"/>
              </w:rPr>
            </w:pPr>
          </w:p>
        </w:tc>
        <w:tc>
          <w:tcPr>
            <w:tcW w:w="6763" w:type="dxa"/>
            <w:tcBorders>
              <w:top w:val="nil"/>
              <w:left w:val="nil"/>
              <w:bottom w:val="single" w:sz="4" w:space="0" w:color="auto"/>
            </w:tcBorders>
            <w:shd w:val="clear" w:color="auto" w:fill="auto"/>
            <w:vAlign w:val="bottom"/>
          </w:tcPr>
          <w:p w14:paraId="14CD7339" w14:textId="77777777" w:rsidR="00D2224F" w:rsidRPr="0013634B" w:rsidRDefault="00000000">
            <w:pPr>
              <w:pStyle w:val="paragraph"/>
              <w:numPr>
                <w:ilvl w:val="0"/>
                <w:numId w:val="10"/>
              </w:numPr>
              <w:spacing w:before="0" w:beforeAutospacing="0" w:after="0" w:afterAutospacing="0"/>
              <w:ind w:right="-152"/>
              <w:textAlignment w:val="baseline"/>
              <w:rPr>
                <w:rFonts w:ascii="Calibri Light" w:hAnsi="Calibri Light" w:cs="Calibri Light"/>
                <w:b/>
                <w:bCs/>
                <w:sz w:val="20"/>
                <w:szCs w:val="20"/>
                <w:lang w:val="en-GB"/>
              </w:rPr>
            </w:pPr>
            <w:r w:rsidRPr="0013634B">
              <w:rPr>
                <w:rFonts w:ascii="Calibri Light" w:eastAsia="Calibri Light" w:hAnsi="Calibri Light" w:cs="Calibri Light"/>
                <w:b/>
                <w:bCs/>
                <w:sz w:val="20"/>
                <w:szCs w:val="20"/>
                <w:lang w:val="pt-BR"/>
              </w:rPr>
              <w:t>TÁTICAS DE CURA</w:t>
            </w:r>
          </w:p>
        </w:tc>
      </w:tr>
      <w:tr w:rsidR="00D2224F" w:rsidRPr="000B1DD1" w14:paraId="7FD2C1F3" w14:textId="77777777">
        <w:tc>
          <w:tcPr>
            <w:tcW w:w="2268" w:type="dxa"/>
            <w:tcBorders>
              <w:top w:val="nil"/>
              <w:bottom w:val="nil"/>
              <w:right w:val="nil"/>
            </w:tcBorders>
            <w:shd w:val="clear" w:color="auto" w:fill="auto"/>
          </w:tcPr>
          <w:p w14:paraId="6D463EED"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3AE90E32" w14:textId="77777777" w:rsidR="00D2224F" w:rsidRDefault="0000000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05AD98F7" wp14:editId="6FD1DF2B">
                  <wp:extent cx="1130300" cy="635000"/>
                  <wp:effectExtent l="0" t="0" r="0" b="0"/>
                  <wp:docPr id="10"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2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shd w:val="clear" w:color="auto" w:fill="auto"/>
          </w:tcPr>
          <w:p w14:paraId="19D276FF" w14:textId="77777777" w:rsidR="00D2224F" w:rsidRPr="0013634B" w:rsidRDefault="00D2224F">
            <w:pPr>
              <w:pStyle w:val="paragraph"/>
              <w:spacing w:before="0" w:beforeAutospacing="0" w:after="0" w:afterAutospacing="0"/>
              <w:ind w:left="-112" w:right="-152" w:firstLine="422"/>
              <w:textAlignment w:val="baseline"/>
              <w:rPr>
                <w:rFonts w:asciiTheme="majorHAnsi" w:hAnsiTheme="majorHAnsi" w:cstheme="majorHAnsi"/>
                <w:b/>
                <w:bCs/>
                <w:sz w:val="20"/>
                <w:szCs w:val="20"/>
                <w:lang w:val="en-GB"/>
              </w:rPr>
            </w:pPr>
          </w:p>
          <w:p w14:paraId="3A2BDE84" w14:textId="77777777" w:rsidR="00D2224F" w:rsidRPr="0013634B" w:rsidRDefault="00000000">
            <w:pPr>
              <w:pStyle w:val="paragraph"/>
              <w:spacing w:before="0" w:beforeAutospacing="0" w:after="0" w:afterAutospacing="0"/>
              <w:ind w:left="-112" w:right="-152"/>
              <w:textAlignment w:val="baseline"/>
              <w:rPr>
                <w:rFonts w:asciiTheme="majorHAnsi" w:hAnsiTheme="majorHAnsi" w:cstheme="majorHAnsi"/>
                <w:sz w:val="20"/>
                <w:szCs w:val="20"/>
                <w:lang w:val="pt-BR"/>
              </w:rPr>
            </w:pPr>
            <w:r w:rsidRPr="0013634B">
              <w:rPr>
                <w:rFonts w:asciiTheme="majorHAnsi" w:eastAsia="Calibri Light" w:hAnsiTheme="majorHAnsi" w:cstheme="majorHAnsi"/>
                <w:sz w:val="20"/>
                <w:szCs w:val="20"/>
                <w:lang w:val="pt-BR"/>
              </w:rPr>
              <w:t xml:space="preserve">Por fim, temos as táticas de cura. Assim como os incêndios, as violações de direitos humanos prejudicam pessoas, propriedades e comunidades. As táticas de cura tratam do que fazemos para cuidar das pessoas depois que uma violação de direitos humanos ocorre. </w:t>
            </w:r>
          </w:p>
          <w:p w14:paraId="40044B8A" w14:textId="77777777" w:rsidR="00D2224F" w:rsidRPr="0013634B" w:rsidRDefault="00D2224F">
            <w:pPr>
              <w:pStyle w:val="paragraph"/>
              <w:spacing w:before="0" w:beforeAutospacing="0" w:after="0" w:afterAutospacing="0"/>
              <w:ind w:left="-112" w:right="-152"/>
              <w:textAlignment w:val="baseline"/>
              <w:rPr>
                <w:rStyle w:val="normaltextrun"/>
                <w:rFonts w:asciiTheme="majorHAnsi" w:hAnsiTheme="majorHAnsi" w:cstheme="majorHAnsi"/>
                <w:sz w:val="20"/>
                <w:szCs w:val="20"/>
                <w:lang w:val="pt-BR"/>
              </w:rPr>
            </w:pPr>
          </w:p>
        </w:tc>
      </w:tr>
      <w:tr w:rsidR="00D2224F" w:rsidRPr="000B1DD1" w14:paraId="5F297D54" w14:textId="77777777">
        <w:tc>
          <w:tcPr>
            <w:tcW w:w="2268" w:type="dxa"/>
            <w:tcBorders>
              <w:top w:val="nil"/>
              <w:bottom w:val="nil"/>
              <w:right w:val="nil"/>
            </w:tcBorders>
            <w:shd w:val="clear" w:color="auto" w:fill="auto"/>
          </w:tcPr>
          <w:p w14:paraId="536778CB"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pt-BR"/>
              </w:rPr>
            </w:pPr>
          </w:p>
          <w:p w14:paraId="4391E4C7" w14:textId="4A69088B" w:rsidR="00D2224F" w:rsidRDefault="000B1DD1">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val="en-GB"/>
              </w:rPr>
              <w:drawing>
                <wp:inline distT="0" distB="0" distL="0" distR="0" wp14:anchorId="3A798973" wp14:editId="4FB160E8">
                  <wp:extent cx="1143000" cy="635000"/>
                  <wp:effectExtent l="0" t="0" r="0" b="0"/>
                  <wp:docPr id="1308242238" name="Bildobjekt 6" descr="En bild som visar text, skärmbild, Teckensnitt,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242238" name="Bildobjekt 6" descr="En bild som visar text, skärmbild, Teckensnitt, design&#10;&#10;Automatiskt genererad beskrivn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shd w:val="clear" w:color="auto" w:fill="auto"/>
          </w:tcPr>
          <w:p w14:paraId="4F0288C0" w14:textId="77777777" w:rsidR="00D2224F" w:rsidRPr="0013634B" w:rsidRDefault="00D2224F">
            <w:pPr>
              <w:pStyle w:val="paragraph"/>
              <w:spacing w:before="0" w:beforeAutospacing="0" w:after="0" w:afterAutospacing="0"/>
              <w:ind w:right="-152"/>
              <w:textAlignment w:val="baseline"/>
              <w:rPr>
                <w:rFonts w:asciiTheme="majorHAnsi" w:hAnsiTheme="majorHAnsi" w:cstheme="majorHAnsi"/>
                <w:sz w:val="20"/>
                <w:szCs w:val="20"/>
                <w:lang w:val="en-GB"/>
              </w:rPr>
            </w:pPr>
          </w:p>
          <w:p w14:paraId="2F44FB27" w14:textId="77777777" w:rsidR="00D2224F" w:rsidRPr="0013634B" w:rsidRDefault="00000000">
            <w:pPr>
              <w:pStyle w:val="paragraph"/>
              <w:spacing w:before="0" w:beforeAutospacing="0" w:after="0" w:afterAutospacing="0" w:line="257" w:lineRule="auto"/>
              <w:ind w:left="-112" w:right="-152"/>
              <w:textAlignment w:val="baseline"/>
              <w:rPr>
                <w:rFonts w:asciiTheme="majorHAnsi" w:hAnsiTheme="majorHAnsi" w:cstheme="majorHAnsi"/>
                <w:sz w:val="20"/>
                <w:szCs w:val="20"/>
                <w:lang w:val="en-GB"/>
              </w:rPr>
            </w:pPr>
            <w:r w:rsidRPr="0013634B">
              <w:rPr>
                <w:rFonts w:asciiTheme="majorHAnsi" w:eastAsia="Calibri Light" w:hAnsiTheme="majorHAnsi" w:cstheme="majorHAnsi"/>
                <w:sz w:val="20"/>
                <w:szCs w:val="20"/>
                <w:lang w:val="pt-BR"/>
              </w:rPr>
              <w:t>Em parte, trata-se de garantir que as pessoas obtenham o apoio médico, material e psicossocial de que precisam para se recuperar. Mas também diz respeito à dignidade e à justiça:</w:t>
            </w:r>
          </w:p>
          <w:p w14:paraId="0463D300"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documentar o que aconteceu, para que não seja esquecido ou encoberto;</w:t>
            </w:r>
          </w:p>
          <w:p w14:paraId="04A25396"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oferecer às pessoas a oportunidade de falar e de lembrar o que aconteceu;</w:t>
            </w:r>
          </w:p>
          <w:p w14:paraId="626D57E3" w14:textId="77777777" w:rsidR="00D2224F" w:rsidRPr="0013634B" w:rsidRDefault="00000000">
            <w:pPr>
              <w:pStyle w:val="Liststycke"/>
              <w:numPr>
                <w:ilvl w:val="0"/>
                <w:numId w:val="9"/>
              </w:numPr>
              <w:spacing w:after="0" w:line="240" w:lineRule="auto"/>
              <w:ind w:left="170" w:hanging="249"/>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 xml:space="preserve">e garantir que as pessoas tenham acesso à justiça e à compensação. </w:t>
            </w:r>
          </w:p>
          <w:p w14:paraId="17D19ABA" w14:textId="77777777" w:rsidR="00D2224F" w:rsidRPr="0013634B" w:rsidRDefault="00D2224F">
            <w:pPr>
              <w:pStyle w:val="paragraph"/>
              <w:spacing w:before="0" w:beforeAutospacing="0" w:after="0" w:afterAutospacing="0"/>
              <w:ind w:left="-112" w:right="-152" w:firstLine="422"/>
              <w:textAlignment w:val="baseline"/>
              <w:rPr>
                <w:rFonts w:asciiTheme="majorHAnsi" w:hAnsiTheme="majorHAnsi" w:cstheme="majorHAnsi"/>
                <w:b/>
                <w:bCs/>
                <w:sz w:val="20"/>
                <w:szCs w:val="20"/>
                <w:lang w:val="pt-BR"/>
              </w:rPr>
            </w:pPr>
          </w:p>
        </w:tc>
      </w:tr>
      <w:tr w:rsidR="00D2224F" w14:paraId="071DEFF4" w14:textId="77777777">
        <w:trPr>
          <w:trHeight w:val="397"/>
        </w:trPr>
        <w:tc>
          <w:tcPr>
            <w:tcW w:w="2268" w:type="dxa"/>
            <w:tcBorders>
              <w:top w:val="nil"/>
              <w:bottom w:val="nil"/>
              <w:right w:val="nil"/>
            </w:tcBorders>
            <w:shd w:val="clear" w:color="auto" w:fill="auto"/>
          </w:tcPr>
          <w:p w14:paraId="55B9DC5A"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pt-BR"/>
              </w:rPr>
            </w:pPr>
          </w:p>
        </w:tc>
        <w:tc>
          <w:tcPr>
            <w:tcW w:w="6763" w:type="dxa"/>
            <w:tcBorders>
              <w:top w:val="nil"/>
              <w:left w:val="nil"/>
              <w:bottom w:val="single" w:sz="4" w:space="0" w:color="auto"/>
            </w:tcBorders>
            <w:shd w:val="clear" w:color="auto" w:fill="auto"/>
            <w:vAlign w:val="bottom"/>
          </w:tcPr>
          <w:p w14:paraId="5647448E" w14:textId="77777777" w:rsidR="00D2224F" w:rsidRPr="0013634B" w:rsidRDefault="00000000">
            <w:pPr>
              <w:ind w:left="-112" w:right="-152"/>
              <w:rPr>
                <w:rFonts w:ascii="Calibri Light" w:eastAsia="Times New Roman" w:hAnsi="Calibri Light" w:cs="Calibri Light"/>
                <w:b/>
                <w:bCs/>
                <w:sz w:val="20"/>
                <w:szCs w:val="20"/>
                <w:lang w:val="en-GB" w:eastAsia="ko-KR"/>
              </w:rPr>
            </w:pPr>
            <w:r w:rsidRPr="0013634B">
              <w:rPr>
                <w:rFonts w:ascii="Calibri Light" w:eastAsia="Calibri Light" w:hAnsi="Calibri Light" w:cs="Calibri Light"/>
                <w:b/>
                <w:bCs/>
                <w:sz w:val="20"/>
                <w:szCs w:val="20"/>
                <w:lang w:val="pt-BR" w:eastAsia="ko-KR"/>
              </w:rPr>
              <w:t>CONCLUSÃO</w:t>
            </w:r>
          </w:p>
        </w:tc>
      </w:tr>
      <w:tr w:rsidR="00D2224F" w:rsidRPr="000B1DD1" w14:paraId="2A3CBA68" w14:textId="77777777">
        <w:tc>
          <w:tcPr>
            <w:tcW w:w="2268" w:type="dxa"/>
            <w:tcBorders>
              <w:top w:val="nil"/>
              <w:bottom w:val="nil"/>
              <w:right w:val="nil"/>
            </w:tcBorders>
            <w:shd w:val="clear" w:color="auto" w:fill="auto"/>
          </w:tcPr>
          <w:p w14:paraId="228B1A7E" w14:textId="77777777" w:rsidR="00D2224F" w:rsidRDefault="00D2224F">
            <w:pPr>
              <w:pStyle w:val="paragraph"/>
              <w:spacing w:before="0" w:beforeAutospacing="0" w:after="0" w:afterAutospacing="0"/>
              <w:textAlignment w:val="baseline"/>
              <w:rPr>
                <w:rStyle w:val="normaltextrun"/>
                <w:rFonts w:ascii="Calibri" w:hAnsi="Calibri" w:cs="Calibri"/>
                <w:sz w:val="21"/>
                <w:szCs w:val="21"/>
                <w:lang w:val="en-GB"/>
              </w:rPr>
            </w:pPr>
          </w:p>
          <w:p w14:paraId="4D8405C0" w14:textId="2DC5DDB0" w:rsidR="00D2224F" w:rsidRDefault="000B1DD1">
            <w:pPr>
              <w:pStyle w:val="paragraph"/>
              <w:spacing w:before="0" w:beforeAutospacing="0" w:after="0" w:afterAutospacing="0"/>
              <w:textAlignment w:val="baseline"/>
              <w:rPr>
                <w:rStyle w:val="contextualspellingandgrammarerror"/>
                <w:rFonts w:ascii="Calibri" w:hAnsi="Calibri" w:cs="Calibri"/>
                <w:i/>
                <w:iCs/>
                <w:color w:val="000000"/>
                <w:sz w:val="21"/>
                <w:szCs w:val="21"/>
                <w:lang w:val="en-GB"/>
              </w:rPr>
            </w:pPr>
            <w:r>
              <w:rPr>
                <w:rFonts w:ascii="Calibri" w:hAnsi="Calibri" w:cs="Calibri"/>
                <w:i/>
                <w:iCs/>
                <w:noProof/>
                <w:color w:val="000000"/>
                <w:sz w:val="21"/>
                <w:szCs w:val="21"/>
                <w:lang w:val="en-GB"/>
              </w:rPr>
              <w:drawing>
                <wp:inline distT="0" distB="0" distL="0" distR="0" wp14:anchorId="1AD67B49" wp14:editId="60BD0D3A">
                  <wp:extent cx="1143000" cy="635000"/>
                  <wp:effectExtent l="0" t="0" r="0" b="0"/>
                  <wp:docPr id="1809576003"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76003" name="Bildobjekt 180957600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nil"/>
            </w:tcBorders>
            <w:shd w:val="clear" w:color="auto" w:fill="auto"/>
          </w:tcPr>
          <w:p w14:paraId="5CDD7682" w14:textId="77777777" w:rsidR="00D2224F" w:rsidRPr="0013634B" w:rsidRDefault="00D2224F">
            <w:pPr>
              <w:ind w:left="-113"/>
              <w:rPr>
                <w:rFonts w:ascii="Calibri Light" w:eastAsia="Malgun Gothic" w:hAnsi="Calibri Light" w:cs="Calibri Light"/>
                <w:spacing w:val="-2"/>
                <w:sz w:val="20"/>
                <w:szCs w:val="20"/>
                <w:lang w:val="en-GB" w:eastAsia="ko-KR"/>
              </w:rPr>
            </w:pPr>
          </w:p>
          <w:p w14:paraId="37183850" w14:textId="77777777" w:rsidR="00D2224F" w:rsidRPr="0013634B" w:rsidRDefault="00000000">
            <w:pPr>
              <w:ind w:left="-113"/>
              <w:rPr>
                <w:rFonts w:asciiTheme="majorHAnsi" w:eastAsia="Malgun Gothic" w:hAnsiTheme="majorHAnsi" w:cstheme="majorHAnsi"/>
                <w:spacing w:val="-2"/>
                <w:sz w:val="20"/>
                <w:szCs w:val="20"/>
                <w:lang w:val="pt-BR" w:eastAsia="ko-KR"/>
              </w:rPr>
            </w:pPr>
            <w:r w:rsidRPr="0013634B">
              <w:rPr>
                <w:rFonts w:asciiTheme="majorHAnsi" w:eastAsia="Calibri Light" w:hAnsiTheme="majorHAnsi" w:cstheme="majorHAnsi"/>
                <w:sz w:val="20"/>
                <w:szCs w:val="20"/>
                <w:lang w:val="pt-BR" w:eastAsia="ko-KR"/>
              </w:rPr>
              <w:t xml:space="preserve">Todas essas diferentes formas de atuação são importantes para promover os direitos humanos. Elas se complementam, se sobrepõem e podem ser usadas simultaneamente. </w:t>
            </w:r>
          </w:p>
          <w:p w14:paraId="37351BCC" w14:textId="77777777" w:rsidR="00D2224F" w:rsidRPr="0013634B" w:rsidRDefault="00000000">
            <w:pPr>
              <w:ind w:left="-113" w:firstLine="314"/>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Nenhuma pessoa ou organização pode utilizar todas as táticas. Temos papéis, habilidades e oportunidades diferentes, o que influencia naturalmente quais táticas podemos usar. O importante é que todos podem fazer algo e que, juntos, por meio de redes de pessoas e organizações que trabalham na mesma direção, podemos promover mudanças.</w:t>
            </w:r>
          </w:p>
          <w:p w14:paraId="0B782692" w14:textId="77777777" w:rsidR="00D2224F" w:rsidRPr="0013634B" w:rsidRDefault="00000000">
            <w:pPr>
              <w:ind w:left="-113" w:firstLine="314"/>
              <w:rPr>
                <w:rFonts w:asciiTheme="majorHAnsi" w:eastAsia="Malgun Gothic" w:hAnsiTheme="majorHAnsi" w:cstheme="majorHAnsi"/>
                <w:sz w:val="20"/>
                <w:szCs w:val="20"/>
                <w:lang w:val="pt-BR" w:eastAsia="ko-KR"/>
              </w:rPr>
            </w:pPr>
            <w:r w:rsidRPr="0013634B">
              <w:rPr>
                <w:rFonts w:asciiTheme="majorHAnsi" w:eastAsia="Calibri Light" w:hAnsiTheme="majorHAnsi" w:cstheme="majorHAnsi"/>
                <w:sz w:val="20"/>
                <w:szCs w:val="20"/>
                <w:lang w:val="pt-BR" w:eastAsia="ko-KR"/>
              </w:rPr>
              <w:t>Todos nós podemos contribuir para apagar os incêndios das violações de direitos humanos e para construir uma sociedade onde os direitos humanos sejam respeitados em nossas casas, comunidades e por nossos governos.</w:t>
            </w:r>
          </w:p>
          <w:p w14:paraId="1B6C7121" w14:textId="77777777" w:rsidR="00D2224F" w:rsidRPr="0013634B" w:rsidRDefault="00D2224F">
            <w:pPr>
              <w:spacing w:line="257" w:lineRule="auto"/>
              <w:ind w:left="-113"/>
              <w:rPr>
                <w:rStyle w:val="normaltextrun"/>
                <w:rFonts w:ascii="Calibri Light" w:eastAsia="Malgun Gothic" w:hAnsi="Calibri Light" w:cs="Calibri Light"/>
                <w:i/>
                <w:iCs/>
                <w:color w:val="000000"/>
                <w:sz w:val="20"/>
                <w:szCs w:val="20"/>
                <w:lang w:val="pt-BR" w:eastAsia="ko-KR"/>
              </w:rPr>
            </w:pPr>
          </w:p>
        </w:tc>
      </w:tr>
    </w:tbl>
    <w:p w14:paraId="76C80331" w14:textId="77777777" w:rsidR="00D2224F" w:rsidRDefault="00D2224F">
      <w:pPr>
        <w:pStyle w:val="Fotnotstext"/>
        <w:spacing w:before="240"/>
        <w:rPr>
          <w:rFonts w:eastAsia="Calibri" w:cs="Calibri"/>
          <w:b/>
          <w:bCs/>
          <w:sz w:val="21"/>
          <w:szCs w:val="21"/>
          <w:lang w:val="pt-BR"/>
        </w:rPr>
      </w:pPr>
    </w:p>
    <w:p w14:paraId="722F5FB7" w14:textId="77777777" w:rsidR="00D2224F" w:rsidRDefault="00000000">
      <w:pPr>
        <w:pStyle w:val="Fotnotstext"/>
        <w:spacing w:before="240"/>
        <w:rPr>
          <w:rFonts w:ascii="Calibri Light" w:eastAsia="Calibri" w:hAnsi="Calibri Light" w:cs="Calibri Light"/>
          <w:b/>
          <w:bCs/>
          <w:sz w:val="18"/>
          <w:szCs w:val="18"/>
          <w:lang w:val="pt-BR"/>
        </w:rPr>
      </w:pPr>
      <w:r>
        <w:rPr>
          <w:rFonts w:ascii="Calibri Light" w:eastAsia="Calibri Light" w:hAnsi="Calibri Light" w:cs="Calibri Light"/>
          <w:b/>
          <w:bCs/>
          <w:sz w:val="18"/>
          <w:szCs w:val="18"/>
          <w:lang w:val="pt-BR"/>
        </w:rPr>
        <w:t>Reconhecimento</w:t>
      </w:r>
    </w:p>
    <w:p w14:paraId="78ABEFE8" w14:textId="5A526188" w:rsidR="00D2224F" w:rsidRPr="0013634B" w:rsidRDefault="00000000" w:rsidP="0013634B">
      <w:pPr>
        <w:pStyle w:val="Fotnotstext"/>
        <w:rPr>
          <w:rFonts w:asciiTheme="majorHAnsi" w:eastAsia="Calibri" w:hAnsiTheme="majorHAnsi" w:cstheme="majorHAnsi"/>
          <w:color w:val="0563C1"/>
          <w:sz w:val="18"/>
          <w:szCs w:val="18"/>
          <w:u w:val="single"/>
          <w:lang w:val="en-GB"/>
        </w:rPr>
      </w:pPr>
      <w:r w:rsidRPr="0013634B">
        <w:rPr>
          <w:rFonts w:asciiTheme="majorHAnsi" w:eastAsia="Calibri Light" w:hAnsiTheme="majorHAnsi" w:cstheme="majorHAnsi"/>
          <w:sz w:val="18"/>
          <w:szCs w:val="18"/>
          <w:lang w:val="pt-BR"/>
        </w:rPr>
        <w:t>Esta apresentação foi inspirada e utiliza</w:t>
      </w:r>
      <w:r w:rsidRPr="0013634B">
        <w:rPr>
          <w:rFonts w:asciiTheme="majorHAnsi" w:eastAsia="Calibri Light" w:hAnsiTheme="majorHAnsi" w:cstheme="majorHAnsi"/>
          <w:color w:val="000000"/>
          <w:sz w:val="18"/>
          <w:szCs w:val="18"/>
          <w:lang w:val="pt-BR"/>
        </w:rPr>
        <w:t xml:space="preserve"> uma versão adaptada da estrutura metodológica de táticas desenvolvida pelo projeto New </w:t>
      </w:r>
      <w:proofErr w:type="spellStart"/>
      <w:r w:rsidRPr="0013634B">
        <w:rPr>
          <w:rFonts w:asciiTheme="majorHAnsi" w:eastAsia="Calibri Light" w:hAnsiTheme="majorHAnsi" w:cstheme="majorHAnsi"/>
          <w:color w:val="000000"/>
          <w:sz w:val="18"/>
          <w:szCs w:val="18"/>
          <w:lang w:val="pt-BR"/>
        </w:rPr>
        <w:t>Tactics</w:t>
      </w:r>
      <w:proofErr w:type="spellEnd"/>
      <w:r w:rsidRPr="0013634B">
        <w:rPr>
          <w:rFonts w:asciiTheme="majorHAnsi" w:eastAsia="Calibri Light" w:hAnsiTheme="majorHAnsi" w:cstheme="majorHAnsi"/>
          <w:color w:val="000000"/>
          <w:sz w:val="18"/>
          <w:szCs w:val="18"/>
          <w:lang w:val="pt-BR"/>
        </w:rPr>
        <w:t xml:space="preserve"> in </w:t>
      </w:r>
      <w:proofErr w:type="spellStart"/>
      <w:r w:rsidRPr="0013634B">
        <w:rPr>
          <w:rFonts w:asciiTheme="majorHAnsi" w:eastAsia="Calibri Light" w:hAnsiTheme="majorHAnsi" w:cstheme="majorHAnsi"/>
          <w:color w:val="000000"/>
          <w:sz w:val="18"/>
          <w:szCs w:val="18"/>
          <w:lang w:val="pt-BR"/>
        </w:rPr>
        <w:t>Human</w:t>
      </w:r>
      <w:proofErr w:type="spellEnd"/>
      <w:r w:rsidRPr="0013634B">
        <w:rPr>
          <w:rFonts w:asciiTheme="majorHAnsi" w:eastAsia="Calibri Light" w:hAnsiTheme="majorHAnsi" w:cstheme="majorHAnsi"/>
          <w:color w:val="000000"/>
          <w:sz w:val="18"/>
          <w:szCs w:val="18"/>
          <w:lang w:val="pt-BR"/>
        </w:rPr>
        <w:t xml:space="preserve"> </w:t>
      </w:r>
      <w:proofErr w:type="spellStart"/>
      <w:r w:rsidRPr="0013634B">
        <w:rPr>
          <w:rFonts w:asciiTheme="majorHAnsi" w:eastAsia="Calibri Light" w:hAnsiTheme="majorHAnsi" w:cstheme="majorHAnsi"/>
          <w:color w:val="000000"/>
          <w:sz w:val="18"/>
          <w:szCs w:val="18"/>
          <w:lang w:val="pt-BR"/>
        </w:rPr>
        <w:t>Rights</w:t>
      </w:r>
      <w:proofErr w:type="spellEnd"/>
      <w:r w:rsidRPr="0013634B">
        <w:rPr>
          <w:rFonts w:asciiTheme="majorHAnsi" w:eastAsia="Calibri Light" w:hAnsiTheme="majorHAnsi" w:cstheme="majorHAnsi"/>
          <w:color w:val="000000"/>
          <w:sz w:val="18"/>
          <w:szCs w:val="18"/>
          <w:lang w:val="pt-BR"/>
        </w:rPr>
        <w:t xml:space="preserve">, coordenado pelo Center for </w:t>
      </w:r>
      <w:proofErr w:type="spellStart"/>
      <w:r w:rsidRPr="0013634B">
        <w:rPr>
          <w:rFonts w:asciiTheme="majorHAnsi" w:eastAsia="Calibri Light" w:hAnsiTheme="majorHAnsi" w:cstheme="majorHAnsi"/>
          <w:color w:val="000000"/>
          <w:sz w:val="18"/>
          <w:szCs w:val="18"/>
          <w:lang w:val="pt-BR"/>
        </w:rPr>
        <w:t>Victims</w:t>
      </w:r>
      <w:proofErr w:type="spellEnd"/>
      <w:r w:rsidRPr="0013634B">
        <w:rPr>
          <w:rFonts w:asciiTheme="majorHAnsi" w:eastAsia="Calibri Light" w:hAnsiTheme="majorHAnsi" w:cstheme="majorHAnsi"/>
          <w:color w:val="000000"/>
          <w:sz w:val="18"/>
          <w:szCs w:val="18"/>
          <w:lang w:val="pt-BR"/>
        </w:rPr>
        <w:t xml:space="preserve"> </w:t>
      </w:r>
      <w:proofErr w:type="spellStart"/>
      <w:r w:rsidRPr="0013634B">
        <w:rPr>
          <w:rFonts w:asciiTheme="majorHAnsi" w:eastAsia="Calibri Light" w:hAnsiTheme="majorHAnsi" w:cstheme="majorHAnsi"/>
          <w:color w:val="000000"/>
          <w:sz w:val="18"/>
          <w:szCs w:val="18"/>
          <w:lang w:val="pt-BR"/>
        </w:rPr>
        <w:t>of</w:t>
      </w:r>
      <w:proofErr w:type="spellEnd"/>
      <w:r w:rsidRPr="0013634B">
        <w:rPr>
          <w:rFonts w:asciiTheme="majorHAnsi" w:eastAsia="Calibri Light" w:hAnsiTheme="majorHAnsi" w:cstheme="majorHAnsi"/>
          <w:color w:val="000000"/>
          <w:sz w:val="18"/>
          <w:szCs w:val="18"/>
          <w:lang w:val="pt-BR"/>
        </w:rPr>
        <w:t xml:space="preserve"> Torture</w:t>
      </w:r>
      <w:r w:rsidRPr="0013634B">
        <w:rPr>
          <w:rFonts w:asciiTheme="majorHAnsi" w:eastAsia="Calibri Light" w:hAnsiTheme="majorHAnsi" w:cstheme="majorHAnsi"/>
          <w:color w:val="000000"/>
          <w:lang w:val="pt-BR"/>
        </w:rPr>
        <w:t>.</w:t>
      </w:r>
      <w:r w:rsidRPr="0013634B">
        <w:rPr>
          <w:rFonts w:asciiTheme="majorHAnsi" w:eastAsia="Calibri" w:hAnsiTheme="majorHAnsi" w:cstheme="majorHAnsi"/>
          <w:color w:val="D58D5F"/>
          <w:u w:val="single"/>
          <w:lang w:val="pt-BR"/>
        </w:rPr>
        <w:t xml:space="preserve"> </w:t>
      </w:r>
      <w:hyperlink r:id="rId25">
        <w:r w:rsidRPr="0013634B">
          <w:rPr>
            <w:rFonts w:asciiTheme="majorHAnsi" w:eastAsia="Calibri" w:hAnsiTheme="majorHAnsi" w:cstheme="majorHAnsi"/>
            <w:color w:val="D58D5F"/>
            <w:sz w:val="18"/>
            <w:szCs w:val="18"/>
            <w:u w:val="single"/>
            <w:lang w:val="pt-BR"/>
          </w:rPr>
          <w:t>www.newtactics.org</w:t>
        </w:r>
      </w:hyperlink>
      <w:bookmarkStart w:id="0" w:name="_Hlk72660415"/>
      <w:bookmarkEnd w:id="0"/>
    </w:p>
    <w:sectPr w:rsidR="00D2224F" w:rsidRPr="0013634B">
      <w:headerReference w:type="default" r:id="rId26"/>
      <w:footerReference w:type="default" r:id="rId27"/>
      <w:headerReference w:type="first" r:id="rId28"/>
      <w:footerReference w:type="first" r:id="rId29"/>
      <w:pgSz w:w="11906" w:h="16838"/>
      <w:pgMar w:top="1805" w:right="1275" w:bottom="1295" w:left="1417" w:header="460" w:footer="351" w:gutter="0"/>
      <w:pgNumType w:start="12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8A97" w14:textId="77777777" w:rsidR="00F0319C" w:rsidRDefault="00F0319C">
      <w:r>
        <w:separator/>
      </w:r>
    </w:p>
  </w:endnote>
  <w:endnote w:type="continuationSeparator" w:id="0">
    <w:p w14:paraId="22117405" w14:textId="77777777" w:rsidR="00F0319C" w:rsidRDefault="00F0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mbria"/>
    <w:panose1 w:val="020B0604020202020204"/>
    <w:charset w:val="00"/>
    <w:family w:val="roman"/>
    <w:notTrueType/>
    <w:pitch w:val="variable"/>
    <w:sig w:usb0="60000287" w:usb1="00000001" w:usb2="00000000" w:usb3="00000000" w:csb0="0000019F" w:csb1="00000000"/>
  </w:font>
  <w:font w:name="Mulish-Regular">
    <w:altName w:val="Calibri"/>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Calibri Light (Rubriker)">
    <w:altName w:val="Calibri Light"/>
    <w:panose1 w:val="020B0604020202020204"/>
    <w:charset w:val="00"/>
    <w:family w:val="roman"/>
    <w:notTrueType/>
    <w:pitch w:val="default"/>
  </w:font>
  <w:font w:name="Mulish-Bold">
    <w:altName w:val="Calibri"/>
    <w:panose1 w:val="020B0604020202020204"/>
    <w:charset w:val="4D"/>
    <w:family w:val="auto"/>
    <w:pitch w:val="variable"/>
    <w:sig w:usb0="A00000FF" w:usb1="5000204B" w:usb2="00000000" w:usb3="00000000" w:csb0="00000193" w:csb1="00000000"/>
  </w:font>
  <w:font w:name="Mulish-Light">
    <w:altName w:val="Calibri"/>
    <w:panose1 w:val="020B0604020202020204"/>
    <w:charset w:val="4D"/>
    <w:family w:val="auto"/>
    <w:notTrueType/>
    <w:pitch w:val="variable"/>
    <w:sig w:usb0="A00000FF" w:usb1="5000204B" w:usb2="00000000" w:usb3="00000000" w:csb0="00000193" w:csb1="00000000"/>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AE2" w14:textId="77777777" w:rsidR="00D2224F" w:rsidRPr="00AE1A56" w:rsidRDefault="00000000">
    <w:pPr>
      <w:pStyle w:val="SESSION1"/>
      <w:spacing w:before="57" w:line="240" w:lineRule="auto"/>
      <w:ind w:right="357"/>
      <w:rPr>
        <w:rFonts w:ascii="Calibri Light" w:hAnsi="Calibri Light" w:cs="Calibri Light (Rubriker)"/>
        <w:caps/>
        <w:color w:val="000000"/>
        <w:spacing w:val="34"/>
        <w:sz w:val="14"/>
        <w:szCs w:val="14"/>
      </w:rPr>
    </w:pPr>
    <w:bookmarkStart w:id="1" w:name="_Hlk98428942"/>
    <w:r w:rsidRPr="00AE1A56">
      <w:rPr>
        <w:rFonts w:ascii="Calibri Light" w:hAnsi="Calibri Light" w:cs="Calibri Light (Rubriker)"/>
        <w:caps/>
        <w:color w:val="000000"/>
        <w:spacing w:val="34"/>
        <w:sz w:val="14"/>
        <w:szCs w:val="14"/>
      </w:rPr>
      <w:t>Curso de Agentes de Mudanças Locais | sessão 6</w:t>
    </w:r>
  </w:p>
  <w:bookmarkEnd w:id="1"/>
  <w:p w14:paraId="154FC5F9" w14:textId="77777777" w:rsidR="00D2224F"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77</w:t>
    </w:r>
    <w:r>
      <w:rPr>
        <w:rStyle w:val="Sidnummer"/>
        <w:rFonts w:cs="Times New Roman (CS-brödtext)"/>
        <w:spacing w:val="30"/>
        <w:sz w:val="18"/>
        <w:szCs w:val="18"/>
      </w:rPr>
      <w:fldChar w:fldCharType="end"/>
    </w:r>
  </w:p>
  <w:p w14:paraId="306A9B14" w14:textId="77777777" w:rsidR="00D2224F" w:rsidRDefault="00D2224F">
    <w:pPr>
      <w:pStyle w:val="Sidfot"/>
    </w:pPr>
  </w:p>
  <w:p w14:paraId="04CC1BE5" w14:textId="77777777" w:rsidR="00D2224F" w:rsidRDefault="00D222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C899" w14:textId="77777777" w:rsidR="00D2224F" w:rsidRDefault="00D2224F">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789D" w14:textId="77777777" w:rsidR="00F0319C" w:rsidRDefault="00F0319C">
      <w:r>
        <w:separator/>
      </w:r>
    </w:p>
  </w:footnote>
  <w:footnote w:type="continuationSeparator" w:id="0">
    <w:p w14:paraId="5FB55C10" w14:textId="77777777" w:rsidR="00F0319C" w:rsidRDefault="00F03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6344" w14:textId="77777777" w:rsidR="00D2224F" w:rsidRDefault="00000000">
    <w:pPr>
      <w:pStyle w:val="Sidhuvud"/>
      <w:ind w:left="-709" w:right="-709"/>
      <w:jc w:val="center"/>
    </w:pPr>
    <w:r>
      <w:rPr>
        <w:noProof/>
      </w:rPr>
      <w:drawing>
        <wp:anchor distT="0" distB="0" distL="114300" distR="114300" simplePos="0" relativeHeight="251658240" behindDoc="0" locked="0" layoutInCell="1" allowOverlap="1" wp14:anchorId="5494B227" wp14:editId="6783745C">
          <wp:simplePos x="0" y="0"/>
          <wp:positionH relativeFrom="column">
            <wp:posOffset>-543560</wp:posOffset>
          </wp:positionH>
          <wp:positionV relativeFrom="paragraph">
            <wp:posOffset>63754</wp:posOffset>
          </wp:positionV>
          <wp:extent cx="6836410" cy="123825"/>
          <wp:effectExtent l="0" t="0" r="2540" b="9525"/>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5A3E538" w14:textId="77777777" w:rsidR="00D2224F" w:rsidRDefault="00D2224F">
    <w:pPr>
      <w:pStyle w:val="Sidhuvud"/>
      <w:ind w:left="-851" w:right="-709"/>
      <w:jc w:val="center"/>
    </w:pPr>
  </w:p>
  <w:p w14:paraId="3B9D740E" w14:textId="77777777" w:rsidR="00D2224F" w:rsidRDefault="00D2224F">
    <w:pPr>
      <w:pStyle w:val="Allmntstyckeformat"/>
      <w:spacing w:after="240" w:line="240" w:lineRule="auto"/>
      <w:ind w:left="-1134" w:right="-1134"/>
      <w:jc w:val="center"/>
      <w:rPr>
        <w:rFonts w:ascii="Calibri" w:hAnsi="Calibri" w:cs="Mulish-Light"/>
        <w:caps/>
        <w:spacing w:val="75"/>
        <w:sz w:val="25"/>
        <w:szCs w:val="25"/>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8CE6" w14:textId="77777777" w:rsidR="00D2224F" w:rsidRDefault="00D2224F">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9D0"/>
    <w:multiLevelType w:val="hybridMultilevel"/>
    <w:tmpl w:val="C5A61992"/>
    <w:lvl w:ilvl="0" w:tplc="78C6D3DE">
      <w:start w:val="1"/>
      <w:numFmt w:val="bullet"/>
      <w:lvlText w:val=""/>
      <w:lvlJc w:val="left"/>
      <w:pPr>
        <w:ind w:left="1440" w:hanging="360"/>
      </w:pPr>
      <w:rPr>
        <w:rFonts w:ascii="Symbol" w:hAnsi="Symbol" w:hint="default"/>
      </w:rPr>
    </w:lvl>
    <w:lvl w:ilvl="1" w:tplc="A4CE0E2A">
      <w:start w:val="1"/>
      <w:numFmt w:val="bullet"/>
      <w:lvlText w:val="o"/>
      <w:lvlJc w:val="left"/>
      <w:pPr>
        <w:ind w:left="2160" w:hanging="360"/>
      </w:pPr>
      <w:rPr>
        <w:rFonts w:ascii="Courier New" w:hAnsi="Courier New" w:cs="Courier New" w:hint="default"/>
      </w:rPr>
    </w:lvl>
    <w:lvl w:ilvl="2" w:tplc="D1FC4288">
      <w:start w:val="1"/>
      <w:numFmt w:val="bullet"/>
      <w:lvlText w:val=""/>
      <w:lvlJc w:val="left"/>
      <w:pPr>
        <w:ind w:left="2880" w:hanging="360"/>
      </w:pPr>
      <w:rPr>
        <w:rFonts w:ascii="Wingdings" w:hAnsi="Wingdings" w:hint="default"/>
      </w:rPr>
    </w:lvl>
    <w:lvl w:ilvl="3" w:tplc="B2444FB6">
      <w:start w:val="1"/>
      <w:numFmt w:val="bullet"/>
      <w:lvlText w:val=""/>
      <w:lvlJc w:val="left"/>
      <w:pPr>
        <w:ind w:left="3600" w:hanging="360"/>
      </w:pPr>
      <w:rPr>
        <w:rFonts w:ascii="Symbol" w:hAnsi="Symbol" w:hint="default"/>
      </w:rPr>
    </w:lvl>
    <w:lvl w:ilvl="4" w:tplc="5D32C926">
      <w:start w:val="1"/>
      <w:numFmt w:val="bullet"/>
      <w:lvlText w:val="o"/>
      <w:lvlJc w:val="left"/>
      <w:pPr>
        <w:ind w:left="4320" w:hanging="360"/>
      </w:pPr>
      <w:rPr>
        <w:rFonts w:ascii="Courier New" w:hAnsi="Courier New" w:cs="Courier New" w:hint="default"/>
      </w:rPr>
    </w:lvl>
    <w:lvl w:ilvl="5" w:tplc="6D4699D4">
      <w:start w:val="1"/>
      <w:numFmt w:val="bullet"/>
      <w:lvlText w:val=""/>
      <w:lvlJc w:val="left"/>
      <w:pPr>
        <w:ind w:left="5040" w:hanging="360"/>
      </w:pPr>
      <w:rPr>
        <w:rFonts w:ascii="Wingdings" w:hAnsi="Wingdings" w:hint="default"/>
      </w:rPr>
    </w:lvl>
    <w:lvl w:ilvl="6" w:tplc="E04681C4">
      <w:start w:val="1"/>
      <w:numFmt w:val="bullet"/>
      <w:lvlText w:val=""/>
      <w:lvlJc w:val="left"/>
      <w:pPr>
        <w:ind w:left="5760" w:hanging="360"/>
      </w:pPr>
      <w:rPr>
        <w:rFonts w:ascii="Symbol" w:hAnsi="Symbol" w:hint="default"/>
      </w:rPr>
    </w:lvl>
    <w:lvl w:ilvl="7" w:tplc="CC24112A">
      <w:start w:val="1"/>
      <w:numFmt w:val="bullet"/>
      <w:lvlText w:val="o"/>
      <w:lvlJc w:val="left"/>
      <w:pPr>
        <w:ind w:left="6480" w:hanging="360"/>
      </w:pPr>
      <w:rPr>
        <w:rFonts w:ascii="Courier New" w:hAnsi="Courier New" w:cs="Courier New" w:hint="default"/>
      </w:rPr>
    </w:lvl>
    <w:lvl w:ilvl="8" w:tplc="F0FA3AE8">
      <w:start w:val="1"/>
      <w:numFmt w:val="bullet"/>
      <w:lvlText w:val=""/>
      <w:lvlJc w:val="left"/>
      <w:pPr>
        <w:ind w:left="7200" w:hanging="360"/>
      </w:pPr>
      <w:rPr>
        <w:rFonts w:ascii="Wingdings" w:hAnsi="Wingdings" w:hint="default"/>
      </w:rPr>
    </w:lvl>
  </w:abstractNum>
  <w:abstractNum w:abstractNumId="1" w15:restartNumberingAfterBreak="0">
    <w:nsid w:val="1455465B"/>
    <w:multiLevelType w:val="hybridMultilevel"/>
    <w:tmpl w:val="A3883E26"/>
    <w:lvl w:ilvl="0" w:tplc="B80AC6F2">
      <w:start w:val="1"/>
      <w:numFmt w:val="decimal"/>
      <w:lvlText w:val="%1."/>
      <w:lvlJc w:val="left"/>
      <w:pPr>
        <w:ind w:left="248" w:hanging="360"/>
      </w:pPr>
      <w:rPr>
        <w:rFonts w:hint="default"/>
      </w:rPr>
    </w:lvl>
    <w:lvl w:ilvl="1" w:tplc="DDC2D4BC" w:tentative="1">
      <w:start w:val="1"/>
      <w:numFmt w:val="lowerLetter"/>
      <w:lvlText w:val="%2."/>
      <w:lvlJc w:val="left"/>
      <w:pPr>
        <w:ind w:left="968" w:hanging="360"/>
      </w:pPr>
    </w:lvl>
    <w:lvl w:ilvl="2" w:tplc="BCD49E72" w:tentative="1">
      <w:start w:val="1"/>
      <w:numFmt w:val="lowerRoman"/>
      <w:lvlText w:val="%3."/>
      <w:lvlJc w:val="right"/>
      <w:pPr>
        <w:ind w:left="1688" w:hanging="180"/>
      </w:pPr>
    </w:lvl>
    <w:lvl w:ilvl="3" w:tplc="FB521A70" w:tentative="1">
      <w:start w:val="1"/>
      <w:numFmt w:val="decimal"/>
      <w:lvlText w:val="%4."/>
      <w:lvlJc w:val="left"/>
      <w:pPr>
        <w:ind w:left="2408" w:hanging="360"/>
      </w:pPr>
    </w:lvl>
    <w:lvl w:ilvl="4" w:tplc="948418F2" w:tentative="1">
      <w:start w:val="1"/>
      <w:numFmt w:val="lowerLetter"/>
      <w:lvlText w:val="%5."/>
      <w:lvlJc w:val="left"/>
      <w:pPr>
        <w:ind w:left="3128" w:hanging="360"/>
      </w:pPr>
    </w:lvl>
    <w:lvl w:ilvl="5" w:tplc="3FF2A268" w:tentative="1">
      <w:start w:val="1"/>
      <w:numFmt w:val="lowerRoman"/>
      <w:lvlText w:val="%6."/>
      <w:lvlJc w:val="right"/>
      <w:pPr>
        <w:ind w:left="3848" w:hanging="180"/>
      </w:pPr>
    </w:lvl>
    <w:lvl w:ilvl="6" w:tplc="E7403CD4" w:tentative="1">
      <w:start w:val="1"/>
      <w:numFmt w:val="decimal"/>
      <w:lvlText w:val="%7."/>
      <w:lvlJc w:val="left"/>
      <w:pPr>
        <w:ind w:left="4568" w:hanging="360"/>
      </w:pPr>
    </w:lvl>
    <w:lvl w:ilvl="7" w:tplc="2578C266" w:tentative="1">
      <w:start w:val="1"/>
      <w:numFmt w:val="lowerLetter"/>
      <w:lvlText w:val="%8."/>
      <w:lvlJc w:val="left"/>
      <w:pPr>
        <w:ind w:left="5288" w:hanging="360"/>
      </w:pPr>
    </w:lvl>
    <w:lvl w:ilvl="8" w:tplc="7062DFDC" w:tentative="1">
      <w:start w:val="1"/>
      <w:numFmt w:val="lowerRoman"/>
      <w:lvlText w:val="%9."/>
      <w:lvlJc w:val="right"/>
      <w:pPr>
        <w:ind w:left="6008" w:hanging="180"/>
      </w:pPr>
    </w:lvl>
  </w:abstractNum>
  <w:abstractNum w:abstractNumId="2" w15:restartNumberingAfterBreak="0">
    <w:nsid w:val="1B3039E0"/>
    <w:multiLevelType w:val="hybridMultilevel"/>
    <w:tmpl w:val="EB023D44"/>
    <w:lvl w:ilvl="0" w:tplc="D9C62D70">
      <w:start w:val="1"/>
      <w:numFmt w:val="bullet"/>
      <w:lvlText w:val=""/>
      <w:lvlJc w:val="left"/>
      <w:pPr>
        <w:ind w:left="252" w:hanging="360"/>
      </w:pPr>
      <w:rPr>
        <w:rFonts w:ascii="Symbol" w:hAnsi="Symbol" w:hint="default"/>
      </w:rPr>
    </w:lvl>
    <w:lvl w:ilvl="1" w:tplc="70C0EE54" w:tentative="1">
      <w:start w:val="1"/>
      <w:numFmt w:val="bullet"/>
      <w:lvlText w:val="o"/>
      <w:lvlJc w:val="left"/>
      <w:pPr>
        <w:ind w:left="972" w:hanging="360"/>
      </w:pPr>
      <w:rPr>
        <w:rFonts w:ascii="Courier New" w:hAnsi="Courier New" w:cs="Courier New" w:hint="default"/>
      </w:rPr>
    </w:lvl>
    <w:lvl w:ilvl="2" w:tplc="941C9878" w:tentative="1">
      <w:start w:val="1"/>
      <w:numFmt w:val="bullet"/>
      <w:lvlText w:val=""/>
      <w:lvlJc w:val="left"/>
      <w:pPr>
        <w:ind w:left="1692" w:hanging="360"/>
      </w:pPr>
      <w:rPr>
        <w:rFonts w:ascii="Wingdings" w:hAnsi="Wingdings" w:hint="default"/>
      </w:rPr>
    </w:lvl>
    <w:lvl w:ilvl="3" w:tplc="E24ACDD8" w:tentative="1">
      <w:start w:val="1"/>
      <w:numFmt w:val="bullet"/>
      <w:lvlText w:val=""/>
      <w:lvlJc w:val="left"/>
      <w:pPr>
        <w:ind w:left="2412" w:hanging="360"/>
      </w:pPr>
      <w:rPr>
        <w:rFonts w:ascii="Symbol" w:hAnsi="Symbol" w:hint="default"/>
      </w:rPr>
    </w:lvl>
    <w:lvl w:ilvl="4" w:tplc="6A6AC65A" w:tentative="1">
      <w:start w:val="1"/>
      <w:numFmt w:val="bullet"/>
      <w:lvlText w:val="o"/>
      <w:lvlJc w:val="left"/>
      <w:pPr>
        <w:ind w:left="3132" w:hanging="360"/>
      </w:pPr>
      <w:rPr>
        <w:rFonts w:ascii="Courier New" w:hAnsi="Courier New" w:cs="Courier New" w:hint="default"/>
      </w:rPr>
    </w:lvl>
    <w:lvl w:ilvl="5" w:tplc="E5DE389E" w:tentative="1">
      <w:start w:val="1"/>
      <w:numFmt w:val="bullet"/>
      <w:lvlText w:val=""/>
      <w:lvlJc w:val="left"/>
      <w:pPr>
        <w:ind w:left="3852" w:hanging="360"/>
      </w:pPr>
      <w:rPr>
        <w:rFonts w:ascii="Wingdings" w:hAnsi="Wingdings" w:hint="default"/>
      </w:rPr>
    </w:lvl>
    <w:lvl w:ilvl="6" w:tplc="6ED8F6D4" w:tentative="1">
      <w:start w:val="1"/>
      <w:numFmt w:val="bullet"/>
      <w:lvlText w:val=""/>
      <w:lvlJc w:val="left"/>
      <w:pPr>
        <w:ind w:left="4572" w:hanging="360"/>
      </w:pPr>
      <w:rPr>
        <w:rFonts w:ascii="Symbol" w:hAnsi="Symbol" w:hint="default"/>
      </w:rPr>
    </w:lvl>
    <w:lvl w:ilvl="7" w:tplc="C74C3C54" w:tentative="1">
      <w:start w:val="1"/>
      <w:numFmt w:val="bullet"/>
      <w:lvlText w:val="o"/>
      <w:lvlJc w:val="left"/>
      <w:pPr>
        <w:ind w:left="5292" w:hanging="360"/>
      </w:pPr>
      <w:rPr>
        <w:rFonts w:ascii="Courier New" w:hAnsi="Courier New" w:cs="Courier New" w:hint="default"/>
      </w:rPr>
    </w:lvl>
    <w:lvl w:ilvl="8" w:tplc="F32691C6" w:tentative="1">
      <w:start w:val="1"/>
      <w:numFmt w:val="bullet"/>
      <w:lvlText w:val=""/>
      <w:lvlJc w:val="left"/>
      <w:pPr>
        <w:ind w:left="6012" w:hanging="360"/>
      </w:pPr>
      <w:rPr>
        <w:rFonts w:ascii="Wingdings" w:hAnsi="Wingdings" w:hint="default"/>
      </w:rPr>
    </w:lvl>
  </w:abstractNum>
  <w:abstractNum w:abstractNumId="3" w15:restartNumberingAfterBreak="0">
    <w:nsid w:val="2FB62147"/>
    <w:multiLevelType w:val="hybridMultilevel"/>
    <w:tmpl w:val="B1E2C1D8"/>
    <w:lvl w:ilvl="0" w:tplc="67AEED26">
      <w:numFmt w:val="bullet"/>
      <w:lvlText w:val="-"/>
      <w:lvlJc w:val="left"/>
      <w:pPr>
        <w:ind w:left="1080" w:hanging="360"/>
      </w:pPr>
      <w:rPr>
        <w:rFonts w:ascii="Calibri Light" w:eastAsia="Times New Roman" w:hAnsi="Calibri Light" w:cs="Calibri Light" w:hint="default"/>
        <w:sz w:val="22"/>
      </w:rPr>
    </w:lvl>
    <w:lvl w:ilvl="1" w:tplc="919206B4" w:tentative="1">
      <w:start w:val="1"/>
      <w:numFmt w:val="bullet"/>
      <w:lvlText w:val="o"/>
      <w:lvlJc w:val="left"/>
      <w:pPr>
        <w:ind w:left="1800" w:hanging="360"/>
      </w:pPr>
      <w:rPr>
        <w:rFonts w:ascii="Courier New" w:hAnsi="Courier New" w:cs="Courier New" w:hint="default"/>
      </w:rPr>
    </w:lvl>
    <w:lvl w:ilvl="2" w:tplc="65F84648" w:tentative="1">
      <w:start w:val="1"/>
      <w:numFmt w:val="bullet"/>
      <w:lvlText w:val=""/>
      <w:lvlJc w:val="left"/>
      <w:pPr>
        <w:ind w:left="2520" w:hanging="360"/>
      </w:pPr>
      <w:rPr>
        <w:rFonts w:ascii="Wingdings" w:hAnsi="Wingdings" w:hint="default"/>
      </w:rPr>
    </w:lvl>
    <w:lvl w:ilvl="3" w:tplc="C1C6531A" w:tentative="1">
      <w:start w:val="1"/>
      <w:numFmt w:val="bullet"/>
      <w:lvlText w:val=""/>
      <w:lvlJc w:val="left"/>
      <w:pPr>
        <w:ind w:left="3240" w:hanging="360"/>
      </w:pPr>
      <w:rPr>
        <w:rFonts w:ascii="Symbol" w:hAnsi="Symbol" w:hint="default"/>
      </w:rPr>
    </w:lvl>
    <w:lvl w:ilvl="4" w:tplc="8BF0E7D6" w:tentative="1">
      <w:start w:val="1"/>
      <w:numFmt w:val="bullet"/>
      <w:lvlText w:val="o"/>
      <w:lvlJc w:val="left"/>
      <w:pPr>
        <w:ind w:left="3960" w:hanging="360"/>
      </w:pPr>
      <w:rPr>
        <w:rFonts w:ascii="Courier New" w:hAnsi="Courier New" w:cs="Courier New" w:hint="default"/>
      </w:rPr>
    </w:lvl>
    <w:lvl w:ilvl="5" w:tplc="8AEE5690" w:tentative="1">
      <w:start w:val="1"/>
      <w:numFmt w:val="bullet"/>
      <w:lvlText w:val=""/>
      <w:lvlJc w:val="left"/>
      <w:pPr>
        <w:ind w:left="4680" w:hanging="360"/>
      </w:pPr>
      <w:rPr>
        <w:rFonts w:ascii="Wingdings" w:hAnsi="Wingdings" w:hint="default"/>
      </w:rPr>
    </w:lvl>
    <w:lvl w:ilvl="6" w:tplc="421228C6" w:tentative="1">
      <w:start w:val="1"/>
      <w:numFmt w:val="bullet"/>
      <w:lvlText w:val=""/>
      <w:lvlJc w:val="left"/>
      <w:pPr>
        <w:ind w:left="5400" w:hanging="360"/>
      </w:pPr>
      <w:rPr>
        <w:rFonts w:ascii="Symbol" w:hAnsi="Symbol" w:hint="default"/>
      </w:rPr>
    </w:lvl>
    <w:lvl w:ilvl="7" w:tplc="822C5962" w:tentative="1">
      <w:start w:val="1"/>
      <w:numFmt w:val="bullet"/>
      <w:lvlText w:val="o"/>
      <w:lvlJc w:val="left"/>
      <w:pPr>
        <w:ind w:left="6120" w:hanging="360"/>
      </w:pPr>
      <w:rPr>
        <w:rFonts w:ascii="Courier New" w:hAnsi="Courier New" w:cs="Courier New" w:hint="default"/>
      </w:rPr>
    </w:lvl>
    <w:lvl w:ilvl="8" w:tplc="A0FEE176" w:tentative="1">
      <w:start w:val="1"/>
      <w:numFmt w:val="bullet"/>
      <w:lvlText w:val=""/>
      <w:lvlJc w:val="left"/>
      <w:pPr>
        <w:ind w:left="6840" w:hanging="360"/>
      </w:pPr>
      <w:rPr>
        <w:rFonts w:ascii="Wingdings" w:hAnsi="Wingdings" w:hint="default"/>
      </w:rPr>
    </w:lvl>
  </w:abstractNum>
  <w:abstractNum w:abstractNumId="4" w15:restartNumberingAfterBreak="0">
    <w:nsid w:val="35D90A1E"/>
    <w:multiLevelType w:val="hybridMultilevel"/>
    <w:tmpl w:val="7FE4F346"/>
    <w:lvl w:ilvl="0" w:tplc="6792CBA8">
      <w:start w:val="1"/>
      <w:numFmt w:val="bullet"/>
      <w:lvlText w:val=""/>
      <w:lvlJc w:val="left"/>
      <w:pPr>
        <w:ind w:left="612" w:hanging="360"/>
      </w:pPr>
      <w:rPr>
        <w:rFonts w:ascii="Symbol" w:hAnsi="Symbol" w:hint="default"/>
      </w:rPr>
    </w:lvl>
    <w:lvl w:ilvl="1" w:tplc="62B8BC9E" w:tentative="1">
      <w:start w:val="1"/>
      <w:numFmt w:val="bullet"/>
      <w:lvlText w:val="o"/>
      <w:lvlJc w:val="left"/>
      <w:pPr>
        <w:ind w:left="1332" w:hanging="360"/>
      </w:pPr>
      <w:rPr>
        <w:rFonts w:ascii="Courier New" w:hAnsi="Courier New" w:cs="Courier New" w:hint="default"/>
      </w:rPr>
    </w:lvl>
    <w:lvl w:ilvl="2" w:tplc="A5D0BA62" w:tentative="1">
      <w:start w:val="1"/>
      <w:numFmt w:val="bullet"/>
      <w:lvlText w:val=""/>
      <w:lvlJc w:val="left"/>
      <w:pPr>
        <w:ind w:left="2052" w:hanging="360"/>
      </w:pPr>
      <w:rPr>
        <w:rFonts w:ascii="Wingdings" w:hAnsi="Wingdings" w:hint="default"/>
      </w:rPr>
    </w:lvl>
    <w:lvl w:ilvl="3" w:tplc="DBEEC944" w:tentative="1">
      <w:start w:val="1"/>
      <w:numFmt w:val="bullet"/>
      <w:lvlText w:val=""/>
      <w:lvlJc w:val="left"/>
      <w:pPr>
        <w:ind w:left="2772" w:hanging="360"/>
      </w:pPr>
      <w:rPr>
        <w:rFonts w:ascii="Symbol" w:hAnsi="Symbol" w:hint="default"/>
      </w:rPr>
    </w:lvl>
    <w:lvl w:ilvl="4" w:tplc="BC6E3B1E" w:tentative="1">
      <w:start w:val="1"/>
      <w:numFmt w:val="bullet"/>
      <w:lvlText w:val="o"/>
      <w:lvlJc w:val="left"/>
      <w:pPr>
        <w:ind w:left="3492" w:hanging="360"/>
      </w:pPr>
      <w:rPr>
        <w:rFonts w:ascii="Courier New" w:hAnsi="Courier New" w:cs="Courier New" w:hint="default"/>
      </w:rPr>
    </w:lvl>
    <w:lvl w:ilvl="5" w:tplc="6E3C700C" w:tentative="1">
      <w:start w:val="1"/>
      <w:numFmt w:val="bullet"/>
      <w:lvlText w:val=""/>
      <w:lvlJc w:val="left"/>
      <w:pPr>
        <w:ind w:left="4212" w:hanging="360"/>
      </w:pPr>
      <w:rPr>
        <w:rFonts w:ascii="Wingdings" w:hAnsi="Wingdings" w:hint="default"/>
      </w:rPr>
    </w:lvl>
    <w:lvl w:ilvl="6" w:tplc="1C1E25FA" w:tentative="1">
      <w:start w:val="1"/>
      <w:numFmt w:val="bullet"/>
      <w:lvlText w:val=""/>
      <w:lvlJc w:val="left"/>
      <w:pPr>
        <w:ind w:left="4932" w:hanging="360"/>
      </w:pPr>
      <w:rPr>
        <w:rFonts w:ascii="Symbol" w:hAnsi="Symbol" w:hint="default"/>
      </w:rPr>
    </w:lvl>
    <w:lvl w:ilvl="7" w:tplc="2D4E6BDC" w:tentative="1">
      <w:start w:val="1"/>
      <w:numFmt w:val="bullet"/>
      <w:lvlText w:val="o"/>
      <w:lvlJc w:val="left"/>
      <w:pPr>
        <w:ind w:left="5652" w:hanging="360"/>
      </w:pPr>
      <w:rPr>
        <w:rFonts w:ascii="Courier New" w:hAnsi="Courier New" w:cs="Courier New" w:hint="default"/>
      </w:rPr>
    </w:lvl>
    <w:lvl w:ilvl="8" w:tplc="76CAADCE" w:tentative="1">
      <w:start w:val="1"/>
      <w:numFmt w:val="bullet"/>
      <w:lvlText w:val=""/>
      <w:lvlJc w:val="left"/>
      <w:pPr>
        <w:ind w:left="6372" w:hanging="360"/>
      </w:pPr>
      <w:rPr>
        <w:rFonts w:ascii="Wingdings" w:hAnsi="Wingdings" w:hint="default"/>
      </w:rPr>
    </w:lvl>
  </w:abstractNum>
  <w:abstractNum w:abstractNumId="5"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705A39"/>
    <w:multiLevelType w:val="hybridMultilevel"/>
    <w:tmpl w:val="C4EADDA6"/>
    <w:lvl w:ilvl="0" w:tplc="B286311C">
      <w:start w:val="1"/>
      <w:numFmt w:val="decimal"/>
      <w:lvlText w:val="%1."/>
      <w:lvlJc w:val="left"/>
      <w:pPr>
        <w:ind w:left="1080" w:hanging="360"/>
      </w:pPr>
      <w:rPr>
        <w:rFonts w:hint="default"/>
      </w:rPr>
    </w:lvl>
    <w:lvl w:ilvl="1" w:tplc="69EC08D2" w:tentative="1">
      <w:start w:val="1"/>
      <w:numFmt w:val="lowerLetter"/>
      <w:lvlText w:val="%2."/>
      <w:lvlJc w:val="left"/>
      <w:pPr>
        <w:ind w:left="1800" w:hanging="360"/>
      </w:pPr>
    </w:lvl>
    <w:lvl w:ilvl="2" w:tplc="CC8EF23C" w:tentative="1">
      <w:start w:val="1"/>
      <w:numFmt w:val="lowerRoman"/>
      <w:lvlText w:val="%3."/>
      <w:lvlJc w:val="right"/>
      <w:pPr>
        <w:ind w:left="2520" w:hanging="180"/>
      </w:pPr>
    </w:lvl>
    <w:lvl w:ilvl="3" w:tplc="8ADC9B42" w:tentative="1">
      <w:start w:val="1"/>
      <w:numFmt w:val="decimal"/>
      <w:lvlText w:val="%4."/>
      <w:lvlJc w:val="left"/>
      <w:pPr>
        <w:ind w:left="3240" w:hanging="360"/>
      </w:pPr>
    </w:lvl>
    <w:lvl w:ilvl="4" w:tplc="CFC65F44" w:tentative="1">
      <w:start w:val="1"/>
      <w:numFmt w:val="lowerLetter"/>
      <w:lvlText w:val="%5."/>
      <w:lvlJc w:val="left"/>
      <w:pPr>
        <w:ind w:left="3960" w:hanging="360"/>
      </w:pPr>
    </w:lvl>
    <w:lvl w:ilvl="5" w:tplc="5218C78E" w:tentative="1">
      <w:start w:val="1"/>
      <w:numFmt w:val="lowerRoman"/>
      <w:lvlText w:val="%6."/>
      <w:lvlJc w:val="right"/>
      <w:pPr>
        <w:ind w:left="4680" w:hanging="180"/>
      </w:pPr>
    </w:lvl>
    <w:lvl w:ilvl="6" w:tplc="455AE2D2" w:tentative="1">
      <w:start w:val="1"/>
      <w:numFmt w:val="decimal"/>
      <w:lvlText w:val="%7."/>
      <w:lvlJc w:val="left"/>
      <w:pPr>
        <w:ind w:left="5400" w:hanging="360"/>
      </w:pPr>
    </w:lvl>
    <w:lvl w:ilvl="7" w:tplc="2EA016FC" w:tentative="1">
      <w:start w:val="1"/>
      <w:numFmt w:val="lowerLetter"/>
      <w:lvlText w:val="%8."/>
      <w:lvlJc w:val="left"/>
      <w:pPr>
        <w:ind w:left="6120" w:hanging="360"/>
      </w:pPr>
    </w:lvl>
    <w:lvl w:ilvl="8" w:tplc="459CEE86" w:tentative="1">
      <w:start w:val="1"/>
      <w:numFmt w:val="lowerRoman"/>
      <w:lvlText w:val="%9."/>
      <w:lvlJc w:val="right"/>
      <w:pPr>
        <w:ind w:left="6840" w:hanging="180"/>
      </w:pPr>
    </w:lvl>
  </w:abstractNum>
  <w:abstractNum w:abstractNumId="7" w15:restartNumberingAfterBreak="0">
    <w:nsid w:val="54F173E9"/>
    <w:multiLevelType w:val="hybridMultilevel"/>
    <w:tmpl w:val="7AE8A268"/>
    <w:lvl w:ilvl="0" w:tplc="A2A4E33C">
      <w:start w:val="1"/>
      <w:numFmt w:val="bullet"/>
      <w:lvlText w:val=""/>
      <w:lvlJc w:val="left"/>
      <w:pPr>
        <w:ind w:left="1440" w:hanging="360"/>
      </w:pPr>
      <w:rPr>
        <w:rFonts w:ascii="Symbol" w:hAnsi="Symbol" w:hint="default"/>
        <w:sz w:val="22"/>
      </w:rPr>
    </w:lvl>
    <w:lvl w:ilvl="1" w:tplc="24A29CA6" w:tentative="1">
      <w:start w:val="1"/>
      <w:numFmt w:val="bullet"/>
      <w:lvlText w:val="o"/>
      <w:lvlJc w:val="left"/>
      <w:pPr>
        <w:ind w:left="1440" w:hanging="360"/>
      </w:pPr>
      <w:rPr>
        <w:rFonts w:ascii="Courier New" w:hAnsi="Courier New" w:cs="Courier New" w:hint="default"/>
      </w:rPr>
    </w:lvl>
    <w:lvl w:ilvl="2" w:tplc="FD24F572" w:tentative="1">
      <w:start w:val="1"/>
      <w:numFmt w:val="bullet"/>
      <w:lvlText w:val=""/>
      <w:lvlJc w:val="left"/>
      <w:pPr>
        <w:ind w:left="2160" w:hanging="360"/>
      </w:pPr>
      <w:rPr>
        <w:rFonts w:ascii="Wingdings" w:hAnsi="Wingdings" w:hint="default"/>
      </w:rPr>
    </w:lvl>
    <w:lvl w:ilvl="3" w:tplc="CBA28A76" w:tentative="1">
      <w:start w:val="1"/>
      <w:numFmt w:val="bullet"/>
      <w:lvlText w:val=""/>
      <w:lvlJc w:val="left"/>
      <w:pPr>
        <w:ind w:left="2880" w:hanging="360"/>
      </w:pPr>
      <w:rPr>
        <w:rFonts w:ascii="Symbol" w:hAnsi="Symbol" w:hint="default"/>
      </w:rPr>
    </w:lvl>
    <w:lvl w:ilvl="4" w:tplc="74742592" w:tentative="1">
      <w:start w:val="1"/>
      <w:numFmt w:val="bullet"/>
      <w:lvlText w:val="o"/>
      <w:lvlJc w:val="left"/>
      <w:pPr>
        <w:ind w:left="3600" w:hanging="360"/>
      </w:pPr>
      <w:rPr>
        <w:rFonts w:ascii="Courier New" w:hAnsi="Courier New" w:cs="Courier New" w:hint="default"/>
      </w:rPr>
    </w:lvl>
    <w:lvl w:ilvl="5" w:tplc="B008C04E" w:tentative="1">
      <w:start w:val="1"/>
      <w:numFmt w:val="bullet"/>
      <w:lvlText w:val=""/>
      <w:lvlJc w:val="left"/>
      <w:pPr>
        <w:ind w:left="4320" w:hanging="360"/>
      </w:pPr>
      <w:rPr>
        <w:rFonts w:ascii="Wingdings" w:hAnsi="Wingdings" w:hint="default"/>
      </w:rPr>
    </w:lvl>
    <w:lvl w:ilvl="6" w:tplc="1822156C" w:tentative="1">
      <w:start w:val="1"/>
      <w:numFmt w:val="bullet"/>
      <w:lvlText w:val=""/>
      <w:lvlJc w:val="left"/>
      <w:pPr>
        <w:ind w:left="5040" w:hanging="360"/>
      </w:pPr>
      <w:rPr>
        <w:rFonts w:ascii="Symbol" w:hAnsi="Symbol" w:hint="default"/>
      </w:rPr>
    </w:lvl>
    <w:lvl w:ilvl="7" w:tplc="3F34FD0A" w:tentative="1">
      <w:start w:val="1"/>
      <w:numFmt w:val="bullet"/>
      <w:lvlText w:val="o"/>
      <w:lvlJc w:val="left"/>
      <w:pPr>
        <w:ind w:left="5760" w:hanging="360"/>
      </w:pPr>
      <w:rPr>
        <w:rFonts w:ascii="Courier New" w:hAnsi="Courier New" w:cs="Courier New" w:hint="default"/>
      </w:rPr>
    </w:lvl>
    <w:lvl w:ilvl="8" w:tplc="F74A945A" w:tentative="1">
      <w:start w:val="1"/>
      <w:numFmt w:val="bullet"/>
      <w:lvlText w:val=""/>
      <w:lvlJc w:val="left"/>
      <w:pPr>
        <w:ind w:left="6480" w:hanging="360"/>
      </w:pPr>
      <w:rPr>
        <w:rFonts w:ascii="Wingdings" w:hAnsi="Wingdings" w:hint="default"/>
      </w:rPr>
    </w:lvl>
  </w:abstractNum>
  <w:abstractNum w:abstractNumId="8" w15:restartNumberingAfterBreak="0">
    <w:nsid w:val="77333999"/>
    <w:multiLevelType w:val="hybridMultilevel"/>
    <w:tmpl w:val="1504A4A6"/>
    <w:lvl w:ilvl="0" w:tplc="85044B96">
      <w:numFmt w:val="bullet"/>
      <w:lvlText w:val="•"/>
      <w:lvlJc w:val="left"/>
      <w:pPr>
        <w:ind w:left="720" w:hanging="360"/>
      </w:pPr>
      <w:rPr>
        <w:rFonts w:ascii="Garamond" w:eastAsia="Malgun Gothic" w:hAnsi="Garamond" w:cs="Times New Roman" w:hint="default"/>
      </w:rPr>
    </w:lvl>
    <w:lvl w:ilvl="1" w:tplc="09928BCC" w:tentative="1">
      <w:start w:val="1"/>
      <w:numFmt w:val="bullet"/>
      <w:lvlText w:val="o"/>
      <w:lvlJc w:val="left"/>
      <w:pPr>
        <w:ind w:left="1440" w:hanging="360"/>
      </w:pPr>
      <w:rPr>
        <w:rFonts w:ascii="Courier New" w:hAnsi="Courier New" w:cs="Courier New" w:hint="default"/>
      </w:rPr>
    </w:lvl>
    <w:lvl w:ilvl="2" w:tplc="9C1441D0" w:tentative="1">
      <w:start w:val="1"/>
      <w:numFmt w:val="bullet"/>
      <w:lvlText w:val=""/>
      <w:lvlJc w:val="left"/>
      <w:pPr>
        <w:ind w:left="2160" w:hanging="360"/>
      </w:pPr>
      <w:rPr>
        <w:rFonts w:ascii="Wingdings" w:hAnsi="Wingdings" w:hint="default"/>
      </w:rPr>
    </w:lvl>
    <w:lvl w:ilvl="3" w:tplc="5B30C2D0" w:tentative="1">
      <w:start w:val="1"/>
      <w:numFmt w:val="bullet"/>
      <w:lvlText w:val=""/>
      <w:lvlJc w:val="left"/>
      <w:pPr>
        <w:ind w:left="2880" w:hanging="360"/>
      </w:pPr>
      <w:rPr>
        <w:rFonts w:ascii="Symbol" w:hAnsi="Symbol" w:hint="default"/>
      </w:rPr>
    </w:lvl>
    <w:lvl w:ilvl="4" w:tplc="235AA204" w:tentative="1">
      <w:start w:val="1"/>
      <w:numFmt w:val="bullet"/>
      <w:lvlText w:val="o"/>
      <w:lvlJc w:val="left"/>
      <w:pPr>
        <w:ind w:left="3600" w:hanging="360"/>
      </w:pPr>
      <w:rPr>
        <w:rFonts w:ascii="Courier New" w:hAnsi="Courier New" w:cs="Courier New" w:hint="default"/>
      </w:rPr>
    </w:lvl>
    <w:lvl w:ilvl="5" w:tplc="1248A69C" w:tentative="1">
      <w:start w:val="1"/>
      <w:numFmt w:val="bullet"/>
      <w:lvlText w:val=""/>
      <w:lvlJc w:val="left"/>
      <w:pPr>
        <w:ind w:left="4320" w:hanging="360"/>
      </w:pPr>
      <w:rPr>
        <w:rFonts w:ascii="Wingdings" w:hAnsi="Wingdings" w:hint="default"/>
      </w:rPr>
    </w:lvl>
    <w:lvl w:ilvl="6" w:tplc="587269C6" w:tentative="1">
      <w:start w:val="1"/>
      <w:numFmt w:val="bullet"/>
      <w:lvlText w:val=""/>
      <w:lvlJc w:val="left"/>
      <w:pPr>
        <w:ind w:left="5040" w:hanging="360"/>
      </w:pPr>
      <w:rPr>
        <w:rFonts w:ascii="Symbol" w:hAnsi="Symbol" w:hint="default"/>
      </w:rPr>
    </w:lvl>
    <w:lvl w:ilvl="7" w:tplc="4D44962E" w:tentative="1">
      <w:start w:val="1"/>
      <w:numFmt w:val="bullet"/>
      <w:lvlText w:val="o"/>
      <w:lvlJc w:val="left"/>
      <w:pPr>
        <w:ind w:left="5760" w:hanging="360"/>
      </w:pPr>
      <w:rPr>
        <w:rFonts w:ascii="Courier New" w:hAnsi="Courier New" w:cs="Courier New" w:hint="default"/>
      </w:rPr>
    </w:lvl>
    <w:lvl w:ilvl="8" w:tplc="CDE09624" w:tentative="1">
      <w:start w:val="1"/>
      <w:numFmt w:val="bullet"/>
      <w:lvlText w:val=""/>
      <w:lvlJc w:val="left"/>
      <w:pPr>
        <w:ind w:left="6480" w:hanging="360"/>
      </w:pPr>
      <w:rPr>
        <w:rFonts w:ascii="Wingdings" w:hAnsi="Wingdings" w:hint="default"/>
      </w:rPr>
    </w:lvl>
  </w:abstractNum>
  <w:abstractNum w:abstractNumId="9" w15:restartNumberingAfterBreak="0">
    <w:nsid w:val="7D376F5F"/>
    <w:multiLevelType w:val="hybridMultilevel"/>
    <w:tmpl w:val="A41C3C40"/>
    <w:lvl w:ilvl="0" w:tplc="6298D000">
      <w:start w:val="1"/>
      <w:numFmt w:val="bullet"/>
      <w:lvlText w:val="-"/>
      <w:lvlJc w:val="left"/>
      <w:pPr>
        <w:ind w:left="720" w:hanging="360"/>
      </w:pPr>
      <w:rPr>
        <w:rFonts w:ascii="Calibri" w:eastAsia="Calibri" w:hAnsi="Calibri" w:cs="Calibri" w:hint="default"/>
      </w:rPr>
    </w:lvl>
    <w:lvl w:ilvl="1" w:tplc="2AE4B0CA">
      <w:start w:val="1"/>
      <w:numFmt w:val="bullet"/>
      <w:lvlText w:val=""/>
      <w:lvlJc w:val="left"/>
      <w:pPr>
        <w:ind w:left="1440" w:hanging="360"/>
      </w:pPr>
      <w:rPr>
        <w:rFonts w:ascii="Symbol" w:hAnsi="Symbol" w:hint="default"/>
      </w:rPr>
    </w:lvl>
    <w:lvl w:ilvl="2" w:tplc="CA42D760" w:tentative="1">
      <w:start w:val="1"/>
      <w:numFmt w:val="bullet"/>
      <w:lvlText w:val=""/>
      <w:lvlJc w:val="left"/>
      <w:pPr>
        <w:ind w:left="2160" w:hanging="360"/>
      </w:pPr>
      <w:rPr>
        <w:rFonts w:ascii="Wingdings" w:hAnsi="Wingdings" w:hint="default"/>
      </w:rPr>
    </w:lvl>
    <w:lvl w:ilvl="3" w:tplc="14A0B414" w:tentative="1">
      <w:start w:val="1"/>
      <w:numFmt w:val="bullet"/>
      <w:lvlText w:val=""/>
      <w:lvlJc w:val="left"/>
      <w:pPr>
        <w:ind w:left="2880" w:hanging="360"/>
      </w:pPr>
      <w:rPr>
        <w:rFonts w:ascii="Symbol" w:hAnsi="Symbol" w:hint="default"/>
      </w:rPr>
    </w:lvl>
    <w:lvl w:ilvl="4" w:tplc="03E6F706" w:tentative="1">
      <w:start w:val="1"/>
      <w:numFmt w:val="bullet"/>
      <w:lvlText w:val="o"/>
      <w:lvlJc w:val="left"/>
      <w:pPr>
        <w:ind w:left="3600" w:hanging="360"/>
      </w:pPr>
      <w:rPr>
        <w:rFonts w:ascii="Courier New" w:hAnsi="Courier New" w:cs="Courier New" w:hint="default"/>
      </w:rPr>
    </w:lvl>
    <w:lvl w:ilvl="5" w:tplc="4530971E" w:tentative="1">
      <w:start w:val="1"/>
      <w:numFmt w:val="bullet"/>
      <w:lvlText w:val=""/>
      <w:lvlJc w:val="left"/>
      <w:pPr>
        <w:ind w:left="4320" w:hanging="360"/>
      </w:pPr>
      <w:rPr>
        <w:rFonts w:ascii="Wingdings" w:hAnsi="Wingdings" w:hint="default"/>
      </w:rPr>
    </w:lvl>
    <w:lvl w:ilvl="6" w:tplc="E376B73A" w:tentative="1">
      <w:start w:val="1"/>
      <w:numFmt w:val="bullet"/>
      <w:lvlText w:val=""/>
      <w:lvlJc w:val="left"/>
      <w:pPr>
        <w:ind w:left="5040" w:hanging="360"/>
      </w:pPr>
      <w:rPr>
        <w:rFonts w:ascii="Symbol" w:hAnsi="Symbol" w:hint="default"/>
      </w:rPr>
    </w:lvl>
    <w:lvl w:ilvl="7" w:tplc="CBCC04B2" w:tentative="1">
      <w:start w:val="1"/>
      <w:numFmt w:val="bullet"/>
      <w:lvlText w:val="o"/>
      <w:lvlJc w:val="left"/>
      <w:pPr>
        <w:ind w:left="5760" w:hanging="360"/>
      </w:pPr>
      <w:rPr>
        <w:rFonts w:ascii="Courier New" w:hAnsi="Courier New" w:cs="Courier New" w:hint="default"/>
      </w:rPr>
    </w:lvl>
    <w:lvl w:ilvl="8" w:tplc="8384BED0" w:tentative="1">
      <w:start w:val="1"/>
      <w:numFmt w:val="bullet"/>
      <w:lvlText w:val=""/>
      <w:lvlJc w:val="left"/>
      <w:pPr>
        <w:ind w:left="6480" w:hanging="360"/>
      </w:pPr>
      <w:rPr>
        <w:rFonts w:ascii="Wingdings" w:hAnsi="Wingdings" w:hint="default"/>
      </w:rPr>
    </w:lvl>
  </w:abstractNum>
  <w:abstractNum w:abstractNumId="10" w15:restartNumberingAfterBreak="0">
    <w:nsid w:val="7F716552"/>
    <w:multiLevelType w:val="hybridMultilevel"/>
    <w:tmpl w:val="78CCC80E"/>
    <w:lvl w:ilvl="0" w:tplc="4B6AB946">
      <w:numFmt w:val="bullet"/>
      <w:lvlText w:val="-"/>
      <w:lvlJc w:val="left"/>
      <w:pPr>
        <w:ind w:left="720" w:hanging="360"/>
      </w:pPr>
      <w:rPr>
        <w:rFonts w:ascii="Calibri Light" w:eastAsia="Times New Roman" w:hAnsi="Calibri Light" w:cs="Calibri Light" w:hint="default"/>
        <w:sz w:val="22"/>
      </w:rPr>
    </w:lvl>
    <w:lvl w:ilvl="1" w:tplc="6532CFF8" w:tentative="1">
      <w:start w:val="1"/>
      <w:numFmt w:val="bullet"/>
      <w:lvlText w:val="o"/>
      <w:lvlJc w:val="left"/>
      <w:pPr>
        <w:ind w:left="1440" w:hanging="360"/>
      </w:pPr>
      <w:rPr>
        <w:rFonts w:ascii="Courier New" w:hAnsi="Courier New" w:cs="Courier New" w:hint="default"/>
      </w:rPr>
    </w:lvl>
    <w:lvl w:ilvl="2" w:tplc="FD124B64" w:tentative="1">
      <w:start w:val="1"/>
      <w:numFmt w:val="bullet"/>
      <w:lvlText w:val=""/>
      <w:lvlJc w:val="left"/>
      <w:pPr>
        <w:ind w:left="2160" w:hanging="360"/>
      </w:pPr>
      <w:rPr>
        <w:rFonts w:ascii="Wingdings" w:hAnsi="Wingdings" w:hint="default"/>
      </w:rPr>
    </w:lvl>
    <w:lvl w:ilvl="3" w:tplc="AF9A2DDE" w:tentative="1">
      <w:start w:val="1"/>
      <w:numFmt w:val="bullet"/>
      <w:lvlText w:val=""/>
      <w:lvlJc w:val="left"/>
      <w:pPr>
        <w:ind w:left="2880" w:hanging="360"/>
      </w:pPr>
      <w:rPr>
        <w:rFonts w:ascii="Symbol" w:hAnsi="Symbol" w:hint="default"/>
      </w:rPr>
    </w:lvl>
    <w:lvl w:ilvl="4" w:tplc="FFC82448" w:tentative="1">
      <w:start w:val="1"/>
      <w:numFmt w:val="bullet"/>
      <w:lvlText w:val="o"/>
      <w:lvlJc w:val="left"/>
      <w:pPr>
        <w:ind w:left="3600" w:hanging="360"/>
      </w:pPr>
      <w:rPr>
        <w:rFonts w:ascii="Courier New" w:hAnsi="Courier New" w:cs="Courier New" w:hint="default"/>
      </w:rPr>
    </w:lvl>
    <w:lvl w:ilvl="5" w:tplc="64905770" w:tentative="1">
      <w:start w:val="1"/>
      <w:numFmt w:val="bullet"/>
      <w:lvlText w:val=""/>
      <w:lvlJc w:val="left"/>
      <w:pPr>
        <w:ind w:left="4320" w:hanging="360"/>
      </w:pPr>
      <w:rPr>
        <w:rFonts w:ascii="Wingdings" w:hAnsi="Wingdings" w:hint="default"/>
      </w:rPr>
    </w:lvl>
    <w:lvl w:ilvl="6" w:tplc="FF5E5BA4" w:tentative="1">
      <w:start w:val="1"/>
      <w:numFmt w:val="bullet"/>
      <w:lvlText w:val=""/>
      <w:lvlJc w:val="left"/>
      <w:pPr>
        <w:ind w:left="5040" w:hanging="360"/>
      </w:pPr>
      <w:rPr>
        <w:rFonts w:ascii="Symbol" w:hAnsi="Symbol" w:hint="default"/>
      </w:rPr>
    </w:lvl>
    <w:lvl w:ilvl="7" w:tplc="27F6514A" w:tentative="1">
      <w:start w:val="1"/>
      <w:numFmt w:val="bullet"/>
      <w:lvlText w:val="o"/>
      <w:lvlJc w:val="left"/>
      <w:pPr>
        <w:ind w:left="5760" w:hanging="360"/>
      </w:pPr>
      <w:rPr>
        <w:rFonts w:ascii="Courier New" w:hAnsi="Courier New" w:cs="Courier New" w:hint="default"/>
      </w:rPr>
    </w:lvl>
    <w:lvl w:ilvl="8" w:tplc="F680587C" w:tentative="1">
      <w:start w:val="1"/>
      <w:numFmt w:val="bullet"/>
      <w:lvlText w:val=""/>
      <w:lvlJc w:val="left"/>
      <w:pPr>
        <w:ind w:left="6480" w:hanging="360"/>
      </w:pPr>
      <w:rPr>
        <w:rFonts w:ascii="Wingdings" w:hAnsi="Wingdings" w:hint="default"/>
      </w:rPr>
    </w:lvl>
  </w:abstractNum>
  <w:num w:numId="1" w16cid:durableId="1091049552">
    <w:abstractNumId w:val="5"/>
  </w:num>
  <w:num w:numId="2" w16cid:durableId="528027656">
    <w:abstractNumId w:val="4"/>
  </w:num>
  <w:num w:numId="3" w16cid:durableId="1708405686">
    <w:abstractNumId w:val="2"/>
  </w:num>
  <w:num w:numId="4" w16cid:durableId="2098362212">
    <w:abstractNumId w:val="9"/>
  </w:num>
  <w:num w:numId="5" w16cid:durableId="1899129969">
    <w:abstractNumId w:val="8"/>
  </w:num>
  <w:num w:numId="6" w16cid:durableId="280572356">
    <w:abstractNumId w:val="6"/>
  </w:num>
  <w:num w:numId="7" w16cid:durableId="1249728402">
    <w:abstractNumId w:val="3"/>
  </w:num>
  <w:num w:numId="8" w16cid:durableId="914701799">
    <w:abstractNumId w:val="10"/>
  </w:num>
  <w:num w:numId="9" w16cid:durableId="1221549973">
    <w:abstractNumId w:val="0"/>
  </w:num>
  <w:num w:numId="10" w16cid:durableId="2049723714">
    <w:abstractNumId w:val="1"/>
  </w:num>
  <w:num w:numId="11" w16cid:durableId="1188567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4F"/>
    <w:rsid w:val="00035B59"/>
    <w:rsid w:val="000B1DD1"/>
    <w:rsid w:val="0013634B"/>
    <w:rsid w:val="006B6578"/>
    <w:rsid w:val="00AE1A56"/>
    <w:rsid w:val="00D03F9C"/>
    <w:rsid w:val="00D2224F"/>
    <w:rsid w:val="00F031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9A14"/>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unhideWhenUsed/>
    <w:rPr>
      <w:sz w:val="20"/>
      <w:szCs w:val="20"/>
    </w:rPr>
  </w:style>
  <w:style w:type="character" w:customStyle="1" w:styleId="KommentarerChar">
    <w:name w:val="Kommentarer Char"/>
    <w:link w:val="Kommentarer"/>
    <w:uiPriority w:val="99"/>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Malgun Gothic" w:hAnsi="Calibri Light"/>
      <w:spacing w:val="-10"/>
      <w:kern w:val="28"/>
      <w:sz w:val="56"/>
      <w:szCs w:val="56"/>
    </w:rPr>
  </w:style>
  <w:style w:type="character" w:customStyle="1" w:styleId="RubrikChar">
    <w:name w:val="Rubrik Char"/>
    <w:link w:val="Rubrik"/>
    <w:uiPriority w:val="10"/>
    <w:rPr>
      <w:rFonts w:ascii="Calibri Light" w:eastAsia="Malgun Gothic"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Fotnotstext">
    <w:name w:val="footnote text"/>
    <w:basedOn w:val="Normal"/>
    <w:link w:val="FotnotstextChar"/>
    <w:uiPriority w:val="99"/>
    <w:unhideWhenUsed/>
    <w:rPr>
      <w:rFonts w:eastAsia="Malgun Gothic"/>
      <w:sz w:val="20"/>
      <w:szCs w:val="20"/>
      <w:lang w:eastAsia="ko-KR"/>
    </w:rPr>
  </w:style>
  <w:style w:type="character" w:customStyle="1" w:styleId="FotnotstextChar">
    <w:name w:val="Fotnotstext Char"/>
    <w:link w:val="Fotnotstext"/>
    <w:uiPriority w:val="99"/>
    <w:rPr>
      <w:rFonts w:eastAsia="Malgun Gothic"/>
      <w:sz w:val="20"/>
      <w:szCs w:val="20"/>
      <w:lang w:eastAsia="ko-KR"/>
    </w:rPr>
  </w:style>
  <w:style w:type="character" w:styleId="Fotnotsreferens">
    <w:name w:val="footnote reference"/>
    <w:uiPriority w:val="99"/>
    <w:semiHidden/>
    <w:unhideWhenUsed/>
    <w:rPr>
      <w:vertAlign w:val="superscript"/>
    </w:rPr>
  </w:style>
  <w:style w:type="paragraph" w:styleId="Revision">
    <w:name w:val="Revision"/>
    <w:hidden/>
    <w:uiPriority w:val="99"/>
    <w:semiHidden/>
    <w:rPr>
      <w:sz w:val="24"/>
      <w:szCs w:val="24"/>
      <w:lang w:eastAsia="en-US"/>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jpeg"/><Relationship Id="rId25" Type="http://schemas.openxmlformats.org/officeDocument/2006/relationships/hyperlink" Target="http://www.newtactics.org/"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43bf8746da3a65419f265cdb127ce9b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2496e89e4111f5d92a6c6185452cb8a6"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0AAB4-E5BC-42B3-AD9F-DD3AA3D2B0F5}"/>
</file>

<file path=customXml/itemProps2.xml><?xml version="1.0" encoding="utf-8"?>
<ds:datastoreItem xmlns:ds="http://schemas.openxmlformats.org/officeDocument/2006/customXml" ds:itemID="{5C2E487A-B9B5-498B-BC52-25A99C7B42A0}">
  <ds:schemaRefs>
    <ds:schemaRef ds:uri="http://schemas.microsoft.com/office/2006/metadata/properties"/>
    <ds:schemaRef ds:uri="http://schemas.microsoft.com/office/infopath/2007/PartnerControls"/>
    <ds:schemaRef ds:uri="27879760-8d42-4139-817b-a85748325e78"/>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1275</Words>
  <Characters>6763</Characters>
  <Application>Microsoft Office Word</Application>
  <DocSecurity>0</DocSecurity>
  <Lines>56</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6 Presentation script</vt:lpstr>
      <vt:lpstr>Session 6 Presentation script</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6 Presentation script</dc:title>
  <dc:creator>FORB Learning Platform;Katherine.Cash@smc.global</dc:creator>
  <cp:lastModifiedBy>Kristina Schollin-Borg</cp:lastModifiedBy>
  <cp:revision>11</cp:revision>
  <cp:lastPrinted>2025-10-07T09:57:00Z</cp:lastPrinted>
  <dcterms:created xsi:type="dcterms:W3CDTF">2022-03-18T08:11:00Z</dcterms:created>
  <dcterms:modified xsi:type="dcterms:W3CDTF">2025-10-07T09:58:00Z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ies>
</file>